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color w:val="auto"/>
          <w:szCs w:val="21"/>
        </w:rPr>
      </w:pPr>
    </w:p>
    <w:p>
      <w:pPr>
        <w:spacing w:after="312" w:afterLines="100"/>
        <w:jc w:val="center"/>
        <w:rPr>
          <w:rFonts w:ascii="宋体"/>
          <w:b/>
          <w:bCs/>
          <w:color w:val="auto"/>
          <w:sz w:val="32"/>
          <w:szCs w:val="32"/>
        </w:rPr>
      </w:pPr>
      <w:r>
        <w:rPr>
          <w:rFonts w:hint="eastAsia" w:ascii="宋体" w:hAnsi="宋体"/>
          <w:b/>
          <w:bCs/>
          <w:color w:val="auto"/>
          <w:sz w:val="32"/>
          <w:szCs w:val="32"/>
        </w:rPr>
        <w:t>食品科学与工程专业培养方案</w:t>
      </w:r>
    </w:p>
    <w:p>
      <w:pPr>
        <w:spacing w:line="360" w:lineRule="auto"/>
        <w:rPr>
          <w:rFonts w:ascii="宋体"/>
          <w:b/>
          <w:bCs/>
          <w:color w:val="auto"/>
          <w:sz w:val="24"/>
          <w:szCs w:val="24"/>
        </w:rPr>
      </w:pPr>
      <w:r>
        <w:rPr>
          <w:rFonts w:hint="eastAsia" w:ascii="宋体" w:hAnsi="宋体"/>
          <w:b/>
          <w:bCs/>
          <w:color w:val="auto"/>
          <w:sz w:val="24"/>
          <w:szCs w:val="24"/>
        </w:rPr>
        <w:t>一、培养目标</w:t>
      </w:r>
    </w:p>
    <w:p>
      <w:pPr>
        <w:spacing w:line="380" w:lineRule="exact"/>
        <w:ind w:firstLine="480" w:firstLineChars="200"/>
        <w:rPr>
          <w:color w:val="auto"/>
          <w:sz w:val="24"/>
        </w:rPr>
      </w:pPr>
      <w:r>
        <w:rPr>
          <w:rFonts w:hint="eastAsia"/>
          <w:color w:val="auto"/>
          <w:sz w:val="24"/>
        </w:rPr>
        <w:t>培养具有良好的科学、文化素养和高度的社会责任感、较好地掌握食品科学与工程基础知识、基本理论和基本技能，富有创新意识、持续学习能力、实践能力，适应社会主义市场经济和国际竞争与合作的需求，毕业后能够在食品科学与工程及相关领域胜任工艺与工程设计、技术与产品开发、质量管理或生产管理与销售、科学研究、教育教学等工作的人才。</w:t>
      </w:r>
    </w:p>
    <w:p>
      <w:pPr>
        <w:spacing w:line="380" w:lineRule="exact"/>
        <w:ind w:firstLine="480" w:firstLineChars="200"/>
        <w:rPr>
          <w:color w:val="auto"/>
          <w:sz w:val="24"/>
        </w:rPr>
      </w:pPr>
      <w:r>
        <w:rPr>
          <w:rFonts w:hint="eastAsia"/>
          <w:color w:val="auto"/>
          <w:sz w:val="24"/>
        </w:rPr>
        <w:t>目标1：具有良好的人文素养和社会责任感；熟悉食品工业历史、现状和发展趋势；恪守职业道德和伦理；知晓并执行国家经济、环境、安全等法律和法规。</w:t>
      </w:r>
    </w:p>
    <w:p>
      <w:pPr>
        <w:spacing w:line="380" w:lineRule="exact"/>
        <w:ind w:firstLine="480" w:firstLineChars="200"/>
        <w:rPr>
          <w:color w:val="auto"/>
          <w:sz w:val="24"/>
        </w:rPr>
      </w:pPr>
      <w:r>
        <w:rPr>
          <w:rFonts w:hint="eastAsia"/>
          <w:color w:val="auto"/>
          <w:sz w:val="24"/>
        </w:rPr>
        <w:t>目标2：具备数学、物理和化学等自然科学基础理论及食品工程与工艺的专业知识和技能，毕业五年后能够基于科学原理、运用现代技术工具设计食品产品、工艺和设备，可在食品及相关领域从事工程设计、技术开发、科研究教学或生产过程管理等工作；具有创新意识和能力。</w:t>
      </w:r>
    </w:p>
    <w:p>
      <w:pPr>
        <w:spacing w:line="380" w:lineRule="exact"/>
        <w:ind w:firstLine="480" w:firstLineChars="200"/>
        <w:rPr>
          <w:color w:val="auto"/>
          <w:sz w:val="24"/>
        </w:rPr>
      </w:pPr>
      <w:r>
        <w:rPr>
          <w:rFonts w:hint="eastAsia"/>
          <w:color w:val="auto"/>
          <w:sz w:val="24"/>
        </w:rPr>
        <w:t>目标3：具有适应社会发展的自主学习和终身学习的能力；具有良好的表达能力、人际交往能力和团队精神；具有一定的国际视野和初步的跨文化交流能力。</w:t>
      </w:r>
    </w:p>
    <w:p>
      <w:pPr>
        <w:spacing w:line="380" w:lineRule="exact"/>
        <w:rPr>
          <w:rFonts w:ascii="宋体"/>
          <w:b/>
          <w:bCs/>
          <w:color w:val="auto"/>
          <w:sz w:val="24"/>
          <w:szCs w:val="24"/>
        </w:rPr>
      </w:pPr>
      <w:r>
        <w:rPr>
          <w:rFonts w:hint="eastAsia" w:ascii="宋体" w:hAnsi="宋体"/>
          <w:b/>
          <w:bCs/>
          <w:color w:val="auto"/>
          <w:sz w:val="24"/>
          <w:szCs w:val="24"/>
        </w:rPr>
        <w:t>二、毕业能力要求</w:t>
      </w:r>
    </w:p>
    <w:p>
      <w:pPr>
        <w:spacing w:line="380" w:lineRule="exact"/>
        <w:ind w:firstLine="480" w:firstLineChars="200"/>
        <w:rPr>
          <w:color w:val="auto"/>
          <w:sz w:val="24"/>
        </w:rPr>
      </w:pPr>
      <w:r>
        <w:rPr>
          <w:rFonts w:hint="eastAsia"/>
          <w:color w:val="auto"/>
          <w:sz w:val="24"/>
        </w:rPr>
        <w:t>具有正确的人生观、价值观和道德观，爱国、诚信、友善、守法；具有高度的社会责任感；具备良好的科学、文化素养；掌握科学的世界观和方法论，掌握认识世界、改造世界和保护世界的基本思路和方法；具有健康的体魄、良好的心理素质、积极的人生态度；能够适应科学和社会的发展。</w:t>
      </w:r>
    </w:p>
    <w:p>
      <w:pPr>
        <w:spacing w:line="380" w:lineRule="exact"/>
        <w:ind w:firstLine="480" w:firstLineChars="200"/>
        <w:rPr>
          <w:color w:val="auto"/>
          <w:sz w:val="24"/>
        </w:rPr>
      </w:pPr>
      <w:r>
        <w:rPr>
          <w:rFonts w:hint="eastAsia"/>
          <w:color w:val="auto"/>
          <w:sz w:val="24"/>
        </w:rPr>
        <w:t>毕业生应获得以下几方面的知识和能力：</w:t>
      </w:r>
    </w:p>
    <w:p>
      <w:pPr>
        <w:tabs>
          <w:tab w:val="left" w:pos="540"/>
        </w:tabs>
        <w:spacing w:line="380" w:lineRule="exact"/>
        <w:ind w:firstLine="480" w:firstLineChars="200"/>
        <w:rPr>
          <w:rFonts w:ascii="宋体" w:hAnsi="宋体"/>
          <w:color w:val="auto"/>
          <w:sz w:val="24"/>
          <w:szCs w:val="24"/>
        </w:rPr>
      </w:pPr>
      <w:bookmarkStart w:id="0" w:name="_Toc16144"/>
      <w:bookmarkStart w:id="1" w:name="_Toc28537"/>
      <w:r>
        <w:rPr>
          <w:rFonts w:hint="eastAsia" w:ascii="宋体" w:hAnsi="宋体"/>
          <w:color w:val="auto"/>
          <w:sz w:val="24"/>
          <w:szCs w:val="24"/>
        </w:rPr>
        <w:t>1.工程知识：能够运用数学、自然科学、工程基础和专业知识用于解决食品工程中的复杂问题。</w:t>
      </w:r>
      <w:bookmarkEnd w:id="0"/>
      <w:bookmarkEnd w:id="1"/>
    </w:p>
    <w:p>
      <w:pPr>
        <w:tabs>
          <w:tab w:val="left" w:pos="540"/>
        </w:tabs>
        <w:spacing w:line="380" w:lineRule="exact"/>
        <w:ind w:firstLine="480" w:firstLineChars="200"/>
        <w:rPr>
          <w:rFonts w:ascii="宋体" w:hAnsi="宋体"/>
          <w:color w:val="auto"/>
          <w:sz w:val="24"/>
          <w:szCs w:val="24"/>
        </w:rPr>
      </w:pPr>
      <w:bookmarkStart w:id="2" w:name="_Toc31108"/>
      <w:bookmarkStart w:id="3" w:name="_Toc21479"/>
      <w:r>
        <w:rPr>
          <w:rFonts w:hint="eastAsia" w:ascii="宋体" w:hAnsi="宋体"/>
          <w:color w:val="auto"/>
          <w:sz w:val="24"/>
          <w:szCs w:val="24"/>
        </w:rPr>
        <w:t>2.问题分析：能够应用数学、自然科学和食品工程的基本原理，结合文献研究，识别、表达、分析食品复杂工程问题，以获得有效结论。</w:t>
      </w:r>
      <w:bookmarkEnd w:id="2"/>
      <w:bookmarkEnd w:id="3"/>
    </w:p>
    <w:p>
      <w:pPr>
        <w:tabs>
          <w:tab w:val="left" w:pos="540"/>
        </w:tabs>
        <w:spacing w:line="380" w:lineRule="exact"/>
        <w:ind w:firstLine="480" w:firstLineChars="200"/>
        <w:rPr>
          <w:rFonts w:ascii="宋体" w:hAnsi="宋体"/>
          <w:color w:val="auto"/>
          <w:sz w:val="24"/>
          <w:szCs w:val="24"/>
        </w:rPr>
      </w:pPr>
      <w:bookmarkStart w:id="4" w:name="_Toc21437"/>
      <w:bookmarkStart w:id="5" w:name="_Toc28397"/>
      <w:r>
        <w:rPr>
          <w:rFonts w:hint="eastAsia" w:ascii="宋体" w:hAnsi="宋体"/>
          <w:color w:val="auto"/>
          <w:sz w:val="24"/>
          <w:szCs w:val="24"/>
        </w:rPr>
        <w:t>3.设计/开发解决方案：能够设计针对食品工程复杂问题的解决方案，设计满足特定需求的系统、单元及工艺流程，并能够在设计过程中体现创新意识，考虑社会、健康、安全、法律、文化以及环境等因素。</w:t>
      </w:r>
      <w:bookmarkEnd w:id="4"/>
      <w:bookmarkEnd w:id="5"/>
    </w:p>
    <w:p>
      <w:pPr>
        <w:tabs>
          <w:tab w:val="left" w:pos="540"/>
        </w:tabs>
        <w:spacing w:line="380" w:lineRule="exact"/>
        <w:ind w:firstLine="480" w:firstLineChars="200"/>
        <w:rPr>
          <w:rFonts w:ascii="宋体" w:hAnsi="宋体"/>
          <w:color w:val="auto"/>
          <w:sz w:val="24"/>
          <w:szCs w:val="24"/>
        </w:rPr>
      </w:pPr>
      <w:bookmarkStart w:id="6" w:name="_Toc8694"/>
      <w:bookmarkStart w:id="7" w:name="_Toc32743"/>
      <w:r>
        <w:rPr>
          <w:rFonts w:hint="eastAsia" w:ascii="宋体" w:hAnsi="宋体"/>
          <w:color w:val="auto"/>
          <w:sz w:val="24"/>
          <w:szCs w:val="24"/>
        </w:rPr>
        <w:t>4.研究：能够基于科学原理并采用科学方法对食品工程复杂问题进行研究，包括调研、设计实验、实施实验、分析与解释数据、并通过信息综合得到合理有效的结论。</w:t>
      </w:r>
      <w:bookmarkEnd w:id="6"/>
      <w:bookmarkEnd w:id="7"/>
    </w:p>
    <w:p>
      <w:pPr>
        <w:tabs>
          <w:tab w:val="left" w:pos="540"/>
        </w:tabs>
        <w:spacing w:line="380" w:lineRule="exact"/>
        <w:ind w:firstLine="480" w:firstLineChars="200"/>
        <w:rPr>
          <w:rFonts w:ascii="宋体" w:hAnsi="宋体"/>
          <w:color w:val="auto"/>
          <w:sz w:val="24"/>
          <w:szCs w:val="24"/>
        </w:rPr>
      </w:pPr>
      <w:bookmarkStart w:id="8" w:name="_Toc3785"/>
      <w:bookmarkStart w:id="9" w:name="_Toc6854"/>
      <w:r>
        <w:rPr>
          <w:rFonts w:hint="eastAsia" w:ascii="宋体" w:hAnsi="宋体"/>
          <w:color w:val="auto"/>
          <w:sz w:val="24"/>
          <w:szCs w:val="24"/>
        </w:rPr>
        <w:t>5.使用现代工具：能够针对复杂食品工程问题，开发、选择与使用恰当的技术、资源、现代工程工具和信息技术工具，包括对复杂食品工程问题的预测与模拟，并能够理解其局限性。</w:t>
      </w:r>
      <w:bookmarkEnd w:id="8"/>
      <w:bookmarkEnd w:id="9"/>
    </w:p>
    <w:p>
      <w:pPr>
        <w:tabs>
          <w:tab w:val="left" w:pos="540"/>
        </w:tabs>
        <w:spacing w:line="380" w:lineRule="exact"/>
        <w:ind w:firstLine="480" w:firstLineChars="200"/>
        <w:rPr>
          <w:rFonts w:ascii="宋体" w:hAnsi="宋体"/>
          <w:color w:val="auto"/>
          <w:sz w:val="24"/>
          <w:szCs w:val="24"/>
        </w:rPr>
      </w:pPr>
      <w:bookmarkStart w:id="10" w:name="_Toc14149"/>
      <w:bookmarkStart w:id="11" w:name="_Toc17655"/>
      <w:r>
        <w:rPr>
          <w:rFonts w:hint="eastAsia" w:ascii="宋体" w:hAnsi="宋体"/>
          <w:color w:val="auto"/>
          <w:sz w:val="24"/>
          <w:szCs w:val="24"/>
        </w:rPr>
        <w:t>6.工程与社会：了解与本专业相关的生产、设计、研发等方面的方针、政策与法律、法规，能够基于食品工程相关背景知识进行合理分析，评价食品专业工程实践和复杂工程问题解决方案对社会、安全、法律以及文化的影响，并理解应承担的责任。</w:t>
      </w:r>
      <w:bookmarkEnd w:id="10"/>
      <w:bookmarkEnd w:id="11"/>
    </w:p>
    <w:p>
      <w:pPr>
        <w:tabs>
          <w:tab w:val="left" w:pos="540"/>
        </w:tabs>
        <w:spacing w:line="380" w:lineRule="exact"/>
        <w:ind w:firstLine="480" w:firstLineChars="200"/>
        <w:rPr>
          <w:rFonts w:ascii="宋体" w:hAnsi="宋体"/>
          <w:color w:val="auto"/>
          <w:sz w:val="24"/>
          <w:szCs w:val="24"/>
        </w:rPr>
      </w:pPr>
      <w:bookmarkStart w:id="12" w:name="_Toc20646"/>
      <w:bookmarkStart w:id="13" w:name="_Toc26984"/>
      <w:r>
        <w:rPr>
          <w:rFonts w:hint="eastAsia" w:ascii="宋体" w:hAnsi="宋体"/>
          <w:color w:val="auto"/>
          <w:sz w:val="24"/>
          <w:szCs w:val="24"/>
        </w:rPr>
        <w:t>7.环境和可持续发展：能够理解和评价针对食品工程复杂问题的工程实践对环境、社会可持续发展的影响。</w:t>
      </w:r>
      <w:bookmarkEnd w:id="12"/>
      <w:bookmarkEnd w:id="13"/>
    </w:p>
    <w:p>
      <w:pPr>
        <w:tabs>
          <w:tab w:val="left" w:pos="540"/>
        </w:tabs>
        <w:spacing w:line="380" w:lineRule="exact"/>
        <w:ind w:firstLine="480" w:firstLineChars="200"/>
        <w:rPr>
          <w:rFonts w:ascii="宋体" w:hAnsi="宋体"/>
          <w:color w:val="auto"/>
          <w:sz w:val="24"/>
          <w:szCs w:val="24"/>
        </w:rPr>
      </w:pPr>
      <w:bookmarkStart w:id="14" w:name="_Toc27895"/>
      <w:bookmarkStart w:id="15" w:name="_Toc6326"/>
      <w:r>
        <w:rPr>
          <w:rFonts w:hint="eastAsia" w:ascii="宋体" w:hAnsi="宋体"/>
          <w:color w:val="auto"/>
          <w:sz w:val="24"/>
          <w:szCs w:val="24"/>
        </w:rPr>
        <w:t>8.职业规范：具有人文社会科学素养、社会责任感，能够在食品相关行业的工程实践中理解并遵守工程职业道德和规范，履行责任。</w:t>
      </w:r>
      <w:bookmarkEnd w:id="14"/>
      <w:bookmarkEnd w:id="15"/>
    </w:p>
    <w:p>
      <w:pPr>
        <w:tabs>
          <w:tab w:val="left" w:pos="540"/>
        </w:tabs>
        <w:spacing w:line="380" w:lineRule="exact"/>
        <w:ind w:firstLine="480" w:firstLineChars="200"/>
        <w:rPr>
          <w:rFonts w:ascii="宋体" w:hAnsi="宋体"/>
          <w:color w:val="auto"/>
          <w:sz w:val="24"/>
          <w:szCs w:val="24"/>
        </w:rPr>
      </w:pPr>
      <w:bookmarkStart w:id="16" w:name="_Toc15317"/>
      <w:bookmarkStart w:id="17" w:name="_Toc25566"/>
      <w:r>
        <w:rPr>
          <w:rFonts w:hint="eastAsia" w:ascii="宋体" w:hAnsi="宋体"/>
          <w:color w:val="auto"/>
          <w:sz w:val="24"/>
          <w:szCs w:val="24"/>
        </w:rPr>
        <w:t>9.个人和团队：能够在多学科背景下的团队中承担个体、团队成员以及负责人的角色。</w:t>
      </w:r>
      <w:bookmarkEnd w:id="16"/>
      <w:bookmarkEnd w:id="17"/>
    </w:p>
    <w:p>
      <w:pPr>
        <w:tabs>
          <w:tab w:val="left" w:pos="540"/>
        </w:tabs>
        <w:spacing w:line="380" w:lineRule="exact"/>
        <w:ind w:firstLine="480" w:firstLineChars="200"/>
        <w:rPr>
          <w:rFonts w:ascii="宋体" w:hAnsi="宋体"/>
          <w:color w:val="auto"/>
          <w:sz w:val="24"/>
          <w:szCs w:val="24"/>
        </w:rPr>
      </w:pPr>
      <w:bookmarkStart w:id="18" w:name="_Toc10844"/>
      <w:bookmarkStart w:id="19" w:name="_Toc3134"/>
      <w:r>
        <w:rPr>
          <w:rFonts w:hint="eastAsia" w:ascii="宋体" w:hAnsi="宋体"/>
          <w:color w:val="auto"/>
          <w:sz w:val="24"/>
          <w:szCs w:val="24"/>
        </w:rPr>
        <w:t>10.沟通：能够就食品工程复杂问题与业界同行及社会公众进行有效沟通和交流，包括撰写报告和设计文稿、陈述发言、清晰表达或回应指令。并具备一定的国际视野，能够跨文化进行沟通和交流。</w:t>
      </w:r>
      <w:bookmarkEnd w:id="18"/>
      <w:bookmarkEnd w:id="19"/>
    </w:p>
    <w:p>
      <w:pPr>
        <w:tabs>
          <w:tab w:val="left" w:pos="540"/>
        </w:tabs>
        <w:spacing w:line="380" w:lineRule="exact"/>
        <w:ind w:firstLine="480" w:firstLineChars="200"/>
        <w:rPr>
          <w:rFonts w:ascii="宋体" w:hAnsi="宋体"/>
          <w:color w:val="auto"/>
          <w:sz w:val="24"/>
          <w:szCs w:val="24"/>
        </w:rPr>
      </w:pPr>
      <w:bookmarkStart w:id="20" w:name="_Toc1391"/>
      <w:bookmarkStart w:id="21" w:name="_Toc10925"/>
      <w:r>
        <w:rPr>
          <w:rFonts w:hint="eastAsia" w:ascii="宋体" w:hAnsi="宋体"/>
          <w:color w:val="auto"/>
          <w:sz w:val="24"/>
          <w:szCs w:val="24"/>
        </w:rPr>
        <w:t>11.项目管理：理解并掌握食品相关行业中的工程管理原理与经济决策方法，并能在多学科环境中应用。</w:t>
      </w:r>
      <w:bookmarkEnd w:id="20"/>
      <w:bookmarkEnd w:id="21"/>
    </w:p>
    <w:p>
      <w:pPr>
        <w:tabs>
          <w:tab w:val="left" w:pos="540"/>
        </w:tabs>
        <w:spacing w:line="380" w:lineRule="exact"/>
        <w:ind w:firstLine="480" w:firstLineChars="200"/>
        <w:rPr>
          <w:rFonts w:ascii="宋体" w:hAnsi="宋体"/>
          <w:color w:val="auto"/>
          <w:sz w:val="24"/>
          <w:szCs w:val="24"/>
        </w:rPr>
      </w:pPr>
      <w:bookmarkStart w:id="22" w:name="_Toc13635"/>
      <w:bookmarkStart w:id="23" w:name="_Toc3153"/>
      <w:r>
        <w:rPr>
          <w:rFonts w:hint="eastAsia" w:ascii="宋体" w:hAnsi="宋体"/>
          <w:color w:val="auto"/>
          <w:sz w:val="24"/>
          <w:szCs w:val="24"/>
        </w:rPr>
        <w:t>12.终身学习：具有自主学习和终身学习的意识，具备不断学习和适应发展的能力。</w:t>
      </w:r>
      <w:bookmarkEnd w:id="22"/>
      <w:bookmarkEnd w:id="23"/>
    </w:p>
    <w:p>
      <w:pPr>
        <w:tabs>
          <w:tab w:val="left" w:pos="540"/>
        </w:tabs>
        <w:spacing w:line="380" w:lineRule="exact"/>
        <w:ind w:firstLine="480" w:firstLineChars="200"/>
        <w:rPr>
          <w:rFonts w:ascii="宋体" w:hAnsi="宋体"/>
          <w:color w:val="auto"/>
          <w:sz w:val="24"/>
          <w:szCs w:val="24"/>
        </w:rPr>
      </w:pPr>
      <w:r>
        <w:rPr>
          <w:rFonts w:hint="eastAsia" w:ascii="宋体" w:hAnsi="宋体"/>
          <w:color w:val="auto"/>
          <w:sz w:val="24"/>
          <w:szCs w:val="24"/>
        </w:rPr>
        <w:t>本专业毕业要求指标点分解见附件1。</w:t>
      </w:r>
    </w:p>
    <w:p>
      <w:pPr>
        <w:adjustRightInd w:val="0"/>
        <w:snapToGrid w:val="0"/>
        <w:spacing w:line="380" w:lineRule="exact"/>
        <w:rPr>
          <w:rFonts w:ascii="Times New Roman" w:hAnsi="Times New Roman"/>
          <w:b/>
          <w:color w:val="auto"/>
          <w:sz w:val="24"/>
          <w:szCs w:val="24"/>
        </w:rPr>
      </w:pPr>
      <w:r>
        <w:rPr>
          <w:rFonts w:hint="eastAsia" w:ascii="Times New Roman" w:hAnsi="Times New Roman"/>
          <w:b/>
          <w:color w:val="auto"/>
          <w:sz w:val="24"/>
          <w:szCs w:val="24"/>
        </w:rPr>
        <w:t>三、</w:t>
      </w:r>
      <w:r>
        <w:rPr>
          <w:rFonts w:ascii="Times New Roman" w:hAnsi="Times New Roman"/>
          <w:b/>
          <w:color w:val="auto"/>
          <w:sz w:val="24"/>
          <w:szCs w:val="24"/>
        </w:rPr>
        <w:t>毕业要求对培养目标的支撑</w:t>
      </w:r>
    </w:p>
    <w:p>
      <w:pPr>
        <w:spacing w:line="380" w:lineRule="exact"/>
        <w:ind w:firstLine="480" w:firstLineChars="200"/>
        <w:rPr>
          <w:rFonts w:ascii="Times New Roman" w:hAnsi="Times New Roman"/>
          <w:color w:val="auto"/>
          <w:sz w:val="24"/>
          <w:szCs w:val="24"/>
        </w:rPr>
      </w:pPr>
      <w:r>
        <w:rPr>
          <w:rFonts w:ascii="Times New Roman" w:hAnsi="Times New Roman"/>
          <w:color w:val="auto"/>
          <w:sz w:val="24"/>
          <w:szCs w:val="24"/>
        </w:rPr>
        <w:t>为保证本专业学生满足知识、能力和素质的达成，本专业设置了完善的课程体系，其中包括理论教学、实验实践教学、实习教学、课程设计、毕业设计/论文、学科竞赛、创新创业训练项目等教学环节。本专业毕业要求对培养目标的支撑关系见</w:t>
      </w:r>
      <w:r>
        <w:rPr>
          <w:rFonts w:hint="eastAsia" w:ascii="Times New Roman" w:hAnsi="Times New Roman"/>
          <w:color w:val="auto"/>
          <w:sz w:val="24"/>
          <w:szCs w:val="24"/>
        </w:rPr>
        <w:t>下</w:t>
      </w:r>
      <w:r>
        <w:rPr>
          <w:rFonts w:ascii="Times New Roman" w:hAnsi="Times New Roman"/>
          <w:color w:val="auto"/>
          <w:sz w:val="24"/>
          <w:szCs w:val="24"/>
        </w:rPr>
        <w:t>表。</w:t>
      </w:r>
    </w:p>
    <w:p>
      <w:pPr>
        <w:spacing w:line="360" w:lineRule="auto"/>
        <w:ind w:firstLine="420" w:firstLineChars="200"/>
        <w:jc w:val="center"/>
        <w:rPr>
          <w:rFonts w:ascii="Times New Roman" w:hAnsi="Times New Roman"/>
          <w:color w:val="auto"/>
          <w:sz w:val="24"/>
          <w:szCs w:val="24"/>
        </w:rPr>
      </w:pPr>
      <w:r>
        <w:rPr>
          <w:rFonts w:hint="eastAsia" w:ascii="Times New Roman" w:hAnsi="Times New Roman"/>
          <w:color w:val="auto"/>
          <w:szCs w:val="21"/>
        </w:rPr>
        <w:t xml:space="preserve"> 毕业要求对培养目标的支撑表</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9"/>
        <w:gridCol w:w="2131"/>
        <w:gridCol w:w="2131"/>
        <w:gridCol w:w="1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 w:val="24"/>
                <w:szCs w:val="24"/>
              </w:rPr>
            </w:pP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 w:val="24"/>
                <w:szCs w:val="24"/>
              </w:rPr>
            </w:pPr>
            <w:r>
              <w:rPr>
                <w:rFonts w:ascii="Times New Roman" w:hAnsi="Times New Roman"/>
                <w:bCs/>
                <w:color w:val="auto"/>
                <w:sz w:val="24"/>
                <w:szCs w:val="24"/>
              </w:rPr>
              <w:t>培养目标1</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 w:val="24"/>
                <w:szCs w:val="24"/>
              </w:rPr>
            </w:pPr>
            <w:r>
              <w:rPr>
                <w:rFonts w:ascii="Times New Roman" w:hAnsi="Times New Roman"/>
                <w:bCs/>
                <w:color w:val="auto"/>
                <w:sz w:val="24"/>
                <w:szCs w:val="24"/>
              </w:rPr>
              <w:t>培养目标2</w:t>
            </w:r>
          </w:p>
        </w:tc>
        <w:tc>
          <w:tcPr>
            <w:tcW w:w="19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 w:val="24"/>
                <w:szCs w:val="24"/>
              </w:rPr>
            </w:pPr>
            <w:r>
              <w:rPr>
                <w:rFonts w:ascii="Times New Roman" w:hAnsi="Times New Roman"/>
                <w:bCs/>
                <w:color w:val="auto"/>
                <w:sz w:val="24"/>
                <w:szCs w:val="24"/>
              </w:rPr>
              <w:t>培养目标3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毕业要求 1</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w:t>
            </w:r>
          </w:p>
        </w:tc>
        <w:tc>
          <w:tcPr>
            <w:tcW w:w="19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毕业要求 2</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w:t>
            </w:r>
          </w:p>
        </w:tc>
        <w:tc>
          <w:tcPr>
            <w:tcW w:w="19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毕业要求 3</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w:t>
            </w:r>
          </w:p>
        </w:tc>
        <w:tc>
          <w:tcPr>
            <w:tcW w:w="19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毕业要求 4</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w:t>
            </w:r>
          </w:p>
        </w:tc>
        <w:tc>
          <w:tcPr>
            <w:tcW w:w="19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毕业要求 5</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w:t>
            </w:r>
          </w:p>
        </w:tc>
        <w:tc>
          <w:tcPr>
            <w:tcW w:w="19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毕业要求 6</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p>
        </w:tc>
        <w:tc>
          <w:tcPr>
            <w:tcW w:w="19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毕业要求 7</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p>
        </w:tc>
        <w:tc>
          <w:tcPr>
            <w:tcW w:w="19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毕业要求 8</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p>
        </w:tc>
        <w:tc>
          <w:tcPr>
            <w:tcW w:w="19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毕业要求 9</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p>
        </w:tc>
        <w:tc>
          <w:tcPr>
            <w:tcW w:w="19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毕业要求10</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p>
        </w:tc>
        <w:tc>
          <w:tcPr>
            <w:tcW w:w="19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毕业要求11</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w:t>
            </w:r>
          </w:p>
        </w:tc>
        <w:tc>
          <w:tcPr>
            <w:tcW w:w="19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毕业要求12</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w:t>
            </w:r>
          </w:p>
        </w:tc>
        <w:tc>
          <w:tcPr>
            <w:tcW w:w="21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p>
        </w:tc>
        <w:tc>
          <w:tcPr>
            <w:tcW w:w="19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Times New Roman" w:hAnsi="Times New Roman"/>
                <w:bCs/>
                <w:color w:val="auto"/>
                <w:szCs w:val="21"/>
              </w:rPr>
            </w:pPr>
            <w:r>
              <w:rPr>
                <w:rFonts w:ascii="Times New Roman" w:hAnsi="Times New Roman"/>
                <w:bCs/>
                <w:color w:val="auto"/>
                <w:szCs w:val="21"/>
              </w:rPr>
              <w:t>√</w:t>
            </w:r>
          </w:p>
        </w:tc>
      </w:tr>
    </w:tbl>
    <w:p>
      <w:pPr>
        <w:spacing w:line="360" w:lineRule="auto"/>
        <w:ind w:firstLine="480" w:firstLineChars="200"/>
        <w:rPr>
          <w:rFonts w:ascii="Times New Roman" w:hAnsi="Times New Roman"/>
          <w:color w:val="auto"/>
          <w:sz w:val="24"/>
          <w:szCs w:val="24"/>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b/>
          <w:bCs/>
          <w:color w:val="auto"/>
          <w:sz w:val="24"/>
          <w:szCs w:val="24"/>
        </w:rPr>
      </w:pPr>
      <w:r>
        <w:rPr>
          <w:rFonts w:hint="eastAsia" w:ascii="宋体" w:hAnsi="宋体"/>
          <w:b/>
          <w:bCs/>
          <w:color w:val="auto"/>
          <w:sz w:val="24"/>
          <w:szCs w:val="24"/>
        </w:rPr>
        <w:t>四、主干学科</w:t>
      </w:r>
    </w:p>
    <w:p>
      <w:pPr>
        <w:keepNext w:val="0"/>
        <w:keepLines w:val="0"/>
        <w:pageBreakBefore w:val="0"/>
        <w:widowControl w:val="0"/>
        <w:kinsoku/>
        <w:wordWrap/>
        <w:overflowPunct/>
        <w:topLinePunct w:val="0"/>
        <w:autoSpaceDE/>
        <w:autoSpaceDN/>
        <w:bidi w:val="0"/>
        <w:adjustRightInd/>
        <w:snapToGrid/>
        <w:spacing w:line="400" w:lineRule="exact"/>
        <w:ind w:firstLine="352" w:firstLineChars="147"/>
        <w:textAlignment w:val="auto"/>
        <w:rPr>
          <w:color w:val="auto"/>
          <w:sz w:val="24"/>
        </w:rPr>
      </w:pPr>
      <w:r>
        <w:rPr>
          <w:rFonts w:hint="eastAsia"/>
          <w:color w:val="auto"/>
          <w:sz w:val="24"/>
        </w:rPr>
        <w:t>化学，生物学，食品科学与工程</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b/>
          <w:bCs/>
          <w:color w:val="auto"/>
          <w:sz w:val="24"/>
          <w:szCs w:val="24"/>
        </w:rPr>
      </w:pPr>
      <w:r>
        <w:rPr>
          <w:rFonts w:hint="eastAsia" w:ascii="宋体" w:hAnsi="宋体"/>
          <w:b/>
          <w:bCs/>
          <w:color w:val="auto"/>
          <w:sz w:val="24"/>
          <w:szCs w:val="24"/>
        </w:rPr>
        <w:t>五、标准学制与学位</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olor w:val="auto"/>
          <w:sz w:val="24"/>
          <w:szCs w:val="24"/>
        </w:rPr>
      </w:pPr>
      <w:r>
        <w:rPr>
          <w:rFonts w:ascii="宋体" w:hAnsi="宋体"/>
          <w:color w:val="auto"/>
          <w:sz w:val="24"/>
          <w:szCs w:val="24"/>
        </w:rPr>
        <w:t>1.</w:t>
      </w:r>
      <w:r>
        <w:rPr>
          <w:rFonts w:hint="eastAsia" w:ascii="宋体" w:hAnsi="宋体"/>
          <w:color w:val="auto"/>
          <w:sz w:val="24"/>
          <w:szCs w:val="24"/>
        </w:rPr>
        <w:t>标准学制：四年制本科，实行弹性学习年限</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olor w:val="auto"/>
          <w:sz w:val="24"/>
          <w:szCs w:val="24"/>
        </w:rPr>
      </w:pPr>
      <w:r>
        <w:rPr>
          <w:rFonts w:ascii="宋体" w:hAnsi="宋体"/>
          <w:color w:val="auto"/>
          <w:sz w:val="24"/>
          <w:szCs w:val="24"/>
        </w:rPr>
        <w:t>2.</w:t>
      </w:r>
      <w:r>
        <w:rPr>
          <w:rFonts w:hint="eastAsia" w:ascii="宋体" w:hAnsi="宋体"/>
          <w:color w:val="auto"/>
          <w:sz w:val="24"/>
          <w:szCs w:val="24"/>
        </w:rPr>
        <w:t>授予学位：</w:t>
      </w:r>
      <w:r>
        <w:rPr>
          <w:rFonts w:hint="eastAsia" w:ascii="宋体" w:hAnsi="宋体"/>
          <w:bCs/>
          <w:color w:val="auto"/>
          <w:sz w:val="24"/>
          <w:szCs w:val="24"/>
        </w:rPr>
        <w:t>工学</w:t>
      </w:r>
      <w:r>
        <w:rPr>
          <w:rFonts w:hint="eastAsia" w:ascii="宋体" w:hAnsi="宋体"/>
          <w:color w:val="auto"/>
          <w:sz w:val="24"/>
          <w:szCs w:val="24"/>
        </w:rPr>
        <w:t>学士学位</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b/>
          <w:color w:val="auto"/>
          <w:sz w:val="24"/>
          <w:szCs w:val="24"/>
        </w:rPr>
      </w:pPr>
      <w:r>
        <w:rPr>
          <w:rFonts w:hint="eastAsia" w:ascii="宋体" w:hAnsi="宋体"/>
          <w:b/>
          <w:color w:val="auto"/>
          <w:sz w:val="24"/>
          <w:szCs w:val="24"/>
        </w:rPr>
        <w:t>六、毕业学分要求与学位授予条件</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bCs/>
          <w:color w:val="auto"/>
          <w:sz w:val="24"/>
          <w:szCs w:val="24"/>
        </w:rPr>
      </w:pPr>
      <w:r>
        <w:rPr>
          <w:rFonts w:ascii="宋体" w:hAnsi="宋体"/>
          <w:bCs/>
          <w:color w:val="auto"/>
          <w:sz w:val="24"/>
          <w:szCs w:val="24"/>
        </w:rPr>
        <w:t>1.</w:t>
      </w:r>
      <w:r>
        <w:rPr>
          <w:rFonts w:hint="eastAsia" w:ascii="宋体" w:hAnsi="宋体"/>
          <w:bCs/>
          <w:color w:val="auto"/>
          <w:sz w:val="24"/>
          <w:szCs w:val="24"/>
        </w:rPr>
        <w:t>毕业最低学分要求：</w:t>
      </w:r>
      <w:r>
        <w:rPr>
          <w:rFonts w:ascii="宋体" w:hAnsi="宋体"/>
          <w:bCs/>
          <w:color w:val="auto"/>
          <w:sz w:val="24"/>
          <w:szCs w:val="24"/>
        </w:rPr>
        <w:t>170</w:t>
      </w:r>
      <w:r>
        <w:rPr>
          <w:rFonts w:hint="eastAsia" w:ascii="宋体" w:hAnsi="宋体"/>
          <w:color w:val="auto"/>
          <w:sz w:val="24"/>
          <w:szCs w:val="24"/>
        </w:rPr>
        <w:t>学分</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bCs/>
          <w:color w:val="auto"/>
          <w:sz w:val="24"/>
          <w:szCs w:val="24"/>
        </w:rPr>
      </w:pPr>
      <w:r>
        <w:rPr>
          <w:rFonts w:hint="eastAsia" w:ascii="宋体" w:hAnsi="宋体"/>
          <w:bCs/>
          <w:color w:val="auto"/>
          <w:sz w:val="24"/>
          <w:szCs w:val="24"/>
        </w:rPr>
        <w:t>课程体系结构与各类课程毕业学分要求：</w:t>
      </w:r>
    </w:p>
    <w:p>
      <w:pPr>
        <w:spacing w:line="360" w:lineRule="auto"/>
        <w:ind w:firstLine="480" w:firstLineChars="200"/>
        <w:rPr>
          <w:rFonts w:ascii="宋体" w:hAnsi="宋体"/>
          <w:bCs/>
          <w:color w:val="auto"/>
          <w:sz w:val="24"/>
          <w:szCs w:val="24"/>
        </w:rPr>
      </w:pP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36"/>
        <w:gridCol w:w="698"/>
        <w:gridCol w:w="720"/>
        <w:gridCol w:w="1134"/>
        <w:gridCol w:w="1202"/>
        <w:gridCol w:w="672"/>
        <w:gridCol w:w="1138"/>
        <w:gridCol w:w="1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2819" w:type="dxa"/>
            <w:gridSpan w:val="3"/>
            <w:vMerge w:val="restart"/>
            <w:vAlign w:val="center"/>
          </w:tcPr>
          <w:p>
            <w:pPr>
              <w:jc w:val="center"/>
              <w:rPr>
                <w:rFonts w:ascii="Times New Roman" w:hAnsi="Times New Roman"/>
                <w:b/>
                <w:bCs/>
                <w:color w:val="auto"/>
                <w:szCs w:val="21"/>
              </w:rPr>
            </w:pPr>
            <w:r>
              <w:rPr>
                <w:rFonts w:ascii="Times New Roman" w:hAnsi="宋体"/>
                <w:b/>
                <w:bCs/>
                <w:color w:val="auto"/>
                <w:szCs w:val="21"/>
              </w:rPr>
              <w:t>课程类别</w:t>
            </w:r>
          </w:p>
        </w:tc>
        <w:tc>
          <w:tcPr>
            <w:tcW w:w="720" w:type="dxa"/>
            <w:vMerge w:val="restart"/>
            <w:vAlign w:val="center"/>
          </w:tcPr>
          <w:p>
            <w:pPr>
              <w:jc w:val="center"/>
              <w:rPr>
                <w:rFonts w:ascii="Times New Roman" w:hAnsi="Times New Roman"/>
                <w:b/>
                <w:bCs/>
                <w:color w:val="auto"/>
                <w:szCs w:val="21"/>
              </w:rPr>
            </w:pPr>
            <w:r>
              <w:rPr>
                <w:rFonts w:ascii="Times New Roman" w:hAnsi="宋体"/>
                <w:b/>
                <w:bCs/>
                <w:color w:val="auto"/>
                <w:szCs w:val="21"/>
              </w:rPr>
              <w:t>学分</w:t>
            </w:r>
          </w:p>
        </w:tc>
        <w:tc>
          <w:tcPr>
            <w:tcW w:w="1134" w:type="dxa"/>
            <w:vMerge w:val="restart"/>
            <w:vAlign w:val="center"/>
          </w:tcPr>
          <w:p>
            <w:pPr>
              <w:jc w:val="center"/>
              <w:rPr>
                <w:rFonts w:ascii="Times New Roman" w:hAnsi="Times New Roman"/>
                <w:b/>
                <w:bCs/>
                <w:color w:val="auto"/>
                <w:szCs w:val="21"/>
              </w:rPr>
            </w:pPr>
            <w:r>
              <w:rPr>
                <w:rFonts w:ascii="Times New Roman" w:hAnsi="宋体"/>
                <w:b/>
                <w:bCs/>
                <w:color w:val="auto"/>
                <w:szCs w:val="21"/>
              </w:rPr>
              <w:t>占总学分比例</w:t>
            </w:r>
          </w:p>
        </w:tc>
        <w:tc>
          <w:tcPr>
            <w:tcW w:w="1202" w:type="dxa"/>
            <w:vMerge w:val="restart"/>
            <w:vAlign w:val="center"/>
          </w:tcPr>
          <w:p>
            <w:pPr>
              <w:jc w:val="center"/>
              <w:rPr>
                <w:rFonts w:ascii="Times New Roman" w:hAnsi="Times New Roman"/>
                <w:b/>
                <w:bCs/>
                <w:color w:val="auto"/>
                <w:szCs w:val="21"/>
              </w:rPr>
            </w:pPr>
            <w:r>
              <w:rPr>
                <w:rFonts w:ascii="Times New Roman" w:hAnsi="宋体"/>
                <w:b/>
                <w:bCs/>
                <w:color w:val="auto"/>
                <w:szCs w:val="21"/>
              </w:rPr>
              <w:t>学时</w:t>
            </w:r>
          </w:p>
        </w:tc>
        <w:tc>
          <w:tcPr>
            <w:tcW w:w="2822" w:type="dxa"/>
            <w:gridSpan w:val="3"/>
            <w:vAlign w:val="center"/>
          </w:tcPr>
          <w:p>
            <w:pPr>
              <w:jc w:val="center"/>
              <w:rPr>
                <w:rFonts w:ascii="Times New Roman" w:hAnsi="宋体"/>
                <w:b/>
                <w:bCs/>
                <w:color w:val="auto"/>
                <w:szCs w:val="21"/>
              </w:rPr>
            </w:pPr>
            <w:r>
              <w:rPr>
                <w:rFonts w:hint="eastAsia" w:ascii="Times New Roman" w:hAnsi="宋体"/>
                <w:b/>
                <w:bCs/>
                <w:color w:val="auto"/>
                <w:szCs w:val="21"/>
              </w:rPr>
              <w:t>实践</w:t>
            </w:r>
            <w:r>
              <w:rPr>
                <w:rFonts w:ascii="Times New Roman" w:hAnsi="宋体"/>
                <w:b/>
                <w:bCs/>
                <w:color w:val="auto"/>
                <w:szCs w:val="21"/>
              </w:rPr>
              <w:t>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819" w:type="dxa"/>
            <w:gridSpan w:val="3"/>
            <w:vMerge w:val="continue"/>
            <w:vAlign w:val="center"/>
          </w:tcPr>
          <w:p>
            <w:pPr>
              <w:jc w:val="center"/>
              <w:rPr>
                <w:rFonts w:ascii="Times New Roman" w:hAnsi="宋体"/>
                <w:b/>
                <w:bCs/>
                <w:color w:val="auto"/>
                <w:szCs w:val="21"/>
              </w:rPr>
            </w:pPr>
          </w:p>
        </w:tc>
        <w:tc>
          <w:tcPr>
            <w:tcW w:w="720" w:type="dxa"/>
            <w:vMerge w:val="continue"/>
            <w:vAlign w:val="center"/>
          </w:tcPr>
          <w:p>
            <w:pPr>
              <w:jc w:val="center"/>
              <w:rPr>
                <w:rFonts w:ascii="Times New Roman" w:hAnsi="宋体"/>
                <w:b/>
                <w:bCs/>
                <w:color w:val="auto"/>
                <w:szCs w:val="21"/>
              </w:rPr>
            </w:pPr>
          </w:p>
        </w:tc>
        <w:tc>
          <w:tcPr>
            <w:tcW w:w="1134" w:type="dxa"/>
            <w:vMerge w:val="continue"/>
            <w:vAlign w:val="center"/>
          </w:tcPr>
          <w:p>
            <w:pPr>
              <w:jc w:val="center"/>
              <w:rPr>
                <w:rFonts w:ascii="Times New Roman" w:hAnsi="宋体"/>
                <w:b/>
                <w:bCs/>
                <w:color w:val="auto"/>
                <w:szCs w:val="21"/>
              </w:rPr>
            </w:pPr>
          </w:p>
        </w:tc>
        <w:tc>
          <w:tcPr>
            <w:tcW w:w="1202" w:type="dxa"/>
            <w:vMerge w:val="continue"/>
            <w:vAlign w:val="center"/>
          </w:tcPr>
          <w:p>
            <w:pPr>
              <w:jc w:val="center"/>
              <w:rPr>
                <w:rFonts w:ascii="Times New Roman" w:hAnsi="宋体"/>
                <w:b/>
                <w:bCs/>
                <w:color w:val="auto"/>
                <w:szCs w:val="21"/>
              </w:rPr>
            </w:pPr>
          </w:p>
        </w:tc>
        <w:tc>
          <w:tcPr>
            <w:tcW w:w="672" w:type="dxa"/>
            <w:vAlign w:val="center"/>
          </w:tcPr>
          <w:p>
            <w:pPr>
              <w:jc w:val="center"/>
              <w:rPr>
                <w:rFonts w:ascii="Times New Roman" w:hAnsi="宋体"/>
                <w:b/>
                <w:bCs/>
                <w:color w:val="auto"/>
                <w:szCs w:val="21"/>
              </w:rPr>
            </w:pPr>
            <w:r>
              <w:rPr>
                <w:rFonts w:hint="eastAsia" w:ascii="Times New Roman" w:hAnsi="宋体"/>
                <w:b/>
                <w:bCs/>
                <w:color w:val="auto"/>
                <w:szCs w:val="21"/>
              </w:rPr>
              <w:t>学分</w:t>
            </w:r>
          </w:p>
        </w:tc>
        <w:tc>
          <w:tcPr>
            <w:tcW w:w="1138" w:type="dxa"/>
            <w:vAlign w:val="center"/>
          </w:tcPr>
          <w:p>
            <w:pPr>
              <w:jc w:val="center"/>
              <w:rPr>
                <w:rFonts w:ascii="Times New Roman" w:hAnsi="宋体"/>
                <w:b/>
                <w:bCs/>
                <w:color w:val="auto"/>
                <w:szCs w:val="21"/>
              </w:rPr>
            </w:pPr>
            <w:r>
              <w:rPr>
                <w:rFonts w:hint="eastAsia" w:ascii="Times New Roman" w:hAnsi="宋体"/>
                <w:b/>
                <w:bCs/>
                <w:color w:val="auto"/>
                <w:szCs w:val="21"/>
              </w:rPr>
              <w:t>占总</w:t>
            </w:r>
            <w:r>
              <w:rPr>
                <w:rFonts w:ascii="Times New Roman" w:hAnsi="宋体"/>
                <w:b/>
                <w:bCs/>
                <w:color w:val="auto"/>
                <w:szCs w:val="21"/>
              </w:rPr>
              <w:t>学</w:t>
            </w:r>
            <w:r>
              <w:rPr>
                <w:rFonts w:hint="eastAsia" w:ascii="Times New Roman" w:hAnsi="宋体"/>
                <w:b/>
                <w:bCs/>
                <w:color w:val="auto"/>
                <w:szCs w:val="21"/>
              </w:rPr>
              <w:t>分</w:t>
            </w:r>
            <w:r>
              <w:rPr>
                <w:rFonts w:ascii="Times New Roman" w:hAnsi="宋体"/>
                <w:b/>
                <w:bCs/>
                <w:color w:val="auto"/>
                <w:szCs w:val="21"/>
              </w:rPr>
              <w:t>比</w:t>
            </w:r>
            <w:r>
              <w:rPr>
                <w:rFonts w:hint="eastAsia" w:ascii="Times New Roman" w:hAnsi="宋体"/>
                <w:b/>
                <w:bCs/>
                <w:color w:val="auto"/>
                <w:szCs w:val="21"/>
              </w:rPr>
              <w:t>例%</w:t>
            </w:r>
          </w:p>
        </w:tc>
        <w:tc>
          <w:tcPr>
            <w:tcW w:w="1012" w:type="dxa"/>
          </w:tcPr>
          <w:p>
            <w:pPr>
              <w:jc w:val="center"/>
              <w:rPr>
                <w:rFonts w:ascii="Times New Roman" w:hAnsi="宋体"/>
                <w:b/>
                <w:bCs/>
                <w:color w:val="auto"/>
                <w:szCs w:val="21"/>
              </w:rPr>
            </w:pPr>
            <w:r>
              <w:rPr>
                <w:rFonts w:ascii="Times New Roman" w:hAnsi="宋体"/>
                <w:b/>
                <w:bCs/>
                <w:color w:val="auto"/>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2121" w:type="dxa"/>
            <w:gridSpan w:val="2"/>
            <w:vMerge w:val="restart"/>
            <w:vAlign w:val="center"/>
          </w:tcPr>
          <w:p>
            <w:pPr>
              <w:jc w:val="center"/>
              <w:rPr>
                <w:rFonts w:ascii="Times New Roman" w:hAnsi="Times New Roman"/>
                <w:bCs/>
                <w:color w:val="auto"/>
                <w:szCs w:val="21"/>
              </w:rPr>
            </w:pPr>
            <w:r>
              <w:rPr>
                <w:rFonts w:ascii="Times New Roman" w:hAnsi="宋体"/>
                <w:bCs/>
                <w:color w:val="auto"/>
                <w:szCs w:val="21"/>
              </w:rPr>
              <w:t>通识教育课</w:t>
            </w:r>
            <w:r>
              <w:rPr>
                <w:rFonts w:hint="eastAsia" w:ascii="Times New Roman" w:hAnsi="宋体"/>
                <w:bCs/>
                <w:color w:val="auto"/>
                <w:szCs w:val="21"/>
              </w:rPr>
              <w:t>程</w:t>
            </w:r>
          </w:p>
        </w:tc>
        <w:tc>
          <w:tcPr>
            <w:tcW w:w="698" w:type="dxa"/>
            <w:vAlign w:val="center"/>
          </w:tcPr>
          <w:p>
            <w:pPr>
              <w:jc w:val="center"/>
              <w:rPr>
                <w:rFonts w:ascii="Times New Roman" w:hAnsi="Times New Roman"/>
                <w:bCs/>
                <w:color w:val="auto"/>
                <w:szCs w:val="21"/>
              </w:rPr>
            </w:pPr>
            <w:r>
              <w:rPr>
                <w:rFonts w:ascii="Times New Roman" w:hAnsi="宋体"/>
                <w:bCs/>
                <w:color w:val="auto"/>
                <w:szCs w:val="21"/>
              </w:rPr>
              <w:t>必修</w:t>
            </w:r>
          </w:p>
        </w:tc>
        <w:tc>
          <w:tcPr>
            <w:tcW w:w="720" w:type="dxa"/>
            <w:vAlign w:val="center"/>
          </w:tcPr>
          <w:p>
            <w:pPr>
              <w:jc w:val="center"/>
              <w:rPr>
                <w:rFonts w:ascii="Times New Roman" w:hAnsi="Times New Roman"/>
                <w:bCs/>
                <w:color w:val="auto"/>
                <w:szCs w:val="21"/>
              </w:rPr>
            </w:pPr>
            <w:r>
              <w:rPr>
                <w:rFonts w:ascii="Times New Roman" w:hAnsi="Times New Roman"/>
                <w:bCs/>
                <w:color w:val="auto"/>
                <w:szCs w:val="21"/>
              </w:rPr>
              <w:t>87</w:t>
            </w:r>
          </w:p>
        </w:tc>
        <w:tc>
          <w:tcPr>
            <w:tcW w:w="1134" w:type="dxa"/>
            <w:vAlign w:val="center"/>
          </w:tcPr>
          <w:p>
            <w:pPr>
              <w:jc w:val="center"/>
              <w:rPr>
                <w:rFonts w:ascii="Times New Roman" w:hAnsi="Times New Roman"/>
                <w:bCs/>
                <w:color w:val="auto"/>
                <w:szCs w:val="21"/>
              </w:rPr>
            </w:pPr>
            <w:r>
              <w:rPr>
                <w:rFonts w:hint="eastAsia" w:ascii="Times New Roman" w:hAnsi="Times New Roman"/>
                <w:bCs/>
                <w:color w:val="auto"/>
                <w:szCs w:val="21"/>
              </w:rPr>
              <w:t>5</w:t>
            </w:r>
            <w:r>
              <w:rPr>
                <w:rFonts w:ascii="Times New Roman" w:hAnsi="Times New Roman"/>
                <w:bCs/>
                <w:color w:val="auto"/>
                <w:szCs w:val="21"/>
              </w:rPr>
              <w:t>1.18%</w:t>
            </w:r>
          </w:p>
        </w:tc>
        <w:tc>
          <w:tcPr>
            <w:tcW w:w="1202" w:type="dxa"/>
            <w:vAlign w:val="center"/>
          </w:tcPr>
          <w:p>
            <w:pPr>
              <w:jc w:val="center"/>
              <w:rPr>
                <w:rFonts w:ascii="Times New Roman" w:hAnsi="Times New Roman"/>
                <w:bCs/>
                <w:color w:val="auto"/>
                <w:szCs w:val="21"/>
              </w:rPr>
            </w:pPr>
            <w:r>
              <w:rPr>
                <w:rFonts w:ascii="Times New Roman" w:hAnsi="Times New Roman"/>
                <w:bCs/>
                <w:color w:val="auto"/>
                <w:szCs w:val="21"/>
              </w:rPr>
              <w:t>1480+2</w:t>
            </w:r>
            <w:r>
              <w:rPr>
                <w:rFonts w:hint="eastAsia" w:ascii="Times New Roman" w:hAnsi="Times New Roman"/>
                <w:bCs/>
                <w:color w:val="auto"/>
                <w:szCs w:val="21"/>
              </w:rPr>
              <w:t>w</w:t>
            </w:r>
          </w:p>
        </w:tc>
        <w:tc>
          <w:tcPr>
            <w:tcW w:w="672" w:type="dxa"/>
            <w:vAlign w:val="center"/>
          </w:tcPr>
          <w:p>
            <w:pPr>
              <w:jc w:val="center"/>
              <w:rPr>
                <w:rFonts w:ascii="Times New Roman" w:hAnsi="Times New Roman"/>
                <w:bCs/>
                <w:color w:val="auto"/>
                <w:szCs w:val="21"/>
              </w:rPr>
            </w:pPr>
            <w:r>
              <w:rPr>
                <w:rFonts w:ascii="Times New Roman" w:hAnsi="Times New Roman"/>
                <w:bCs/>
                <w:color w:val="auto"/>
                <w:szCs w:val="21"/>
              </w:rPr>
              <w:t>8</w:t>
            </w:r>
          </w:p>
        </w:tc>
        <w:tc>
          <w:tcPr>
            <w:tcW w:w="1138" w:type="dxa"/>
            <w:vAlign w:val="center"/>
          </w:tcPr>
          <w:p>
            <w:pPr>
              <w:jc w:val="center"/>
              <w:rPr>
                <w:rFonts w:ascii="Times New Roman" w:hAnsi="Times New Roman"/>
                <w:bCs/>
                <w:color w:val="auto"/>
                <w:szCs w:val="21"/>
              </w:rPr>
            </w:pPr>
            <w:r>
              <w:rPr>
                <w:rFonts w:ascii="Times New Roman" w:hAnsi="Times New Roman"/>
                <w:bCs/>
                <w:color w:val="auto"/>
                <w:szCs w:val="21"/>
              </w:rPr>
              <w:t>4.71</w:t>
            </w:r>
          </w:p>
        </w:tc>
        <w:tc>
          <w:tcPr>
            <w:tcW w:w="1012" w:type="dxa"/>
            <w:vAlign w:val="center"/>
          </w:tcPr>
          <w:p>
            <w:pPr>
              <w:jc w:val="center"/>
              <w:rPr>
                <w:rFonts w:ascii="Times New Roman" w:hAnsi="Times New Roman"/>
                <w:bCs/>
                <w:color w:val="auto"/>
                <w:szCs w:val="21"/>
              </w:rPr>
            </w:pPr>
            <w:r>
              <w:rPr>
                <w:rFonts w:ascii="Times New Roman" w:hAnsi="Times New Roman"/>
                <w:bCs/>
                <w:color w:val="auto"/>
                <w:szCs w:val="21"/>
              </w:rPr>
              <w:t>168+2</w:t>
            </w:r>
            <w:r>
              <w:rPr>
                <w:rFonts w:hint="eastAsia" w:ascii="Times New Roman" w:hAnsi="Times New Roman"/>
                <w:bCs/>
                <w:color w:val="auto"/>
                <w:szCs w:val="21"/>
              </w:rPr>
              <w:t>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1" w:type="dxa"/>
            <w:gridSpan w:val="2"/>
            <w:vMerge w:val="continue"/>
            <w:vAlign w:val="center"/>
          </w:tcPr>
          <w:p>
            <w:pPr>
              <w:jc w:val="center"/>
              <w:rPr>
                <w:rFonts w:ascii="Times New Roman" w:hAnsi="Times New Roman"/>
                <w:bCs/>
                <w:color w:val="auto"/>
                <w:szCs w:val="21"/>
              </w:rPr>
            </w:pPr>
          </w:p>
        </w:tc>
        <w:tc>
          <w:tcPr>
            <w:tcW w:w="698" w:type="dxa"/>
            <w:vAlign w:val="center"/>
          </w:tcPr>
          <w:p>
            <w:pPr>
              <w:jc w:val="center"/>
              <w:rPr>
                <w:rFonts w:ascii="Times New Roman" w:hAnsi="Times New Roman"/>
                <w:bCs/>
                <w:color w:val="auto"/>
                <w:szCs w:val="21"/>
              </w:rPr>
            </w:pPr>
            <w:r>
              <w:rPr>
                <w:rFonts w:ascii="Times New Roman" w:hAnsi="宋体"/>
                <w:bCs/>
                <w:color w:val="auto"/>
                <w:szCs w:val="21"/>
              </w:rPr>
              <w:t>选修</w:t>
            </w:r>
          </w:p>
        </w:tc>
        <w:tc>
          <w:tcPr>
            <w:tcW w:w="720" w:type="dxa"/>
            <w:vAlign w:val="center"/>
          </w:tcPr>
          <w:p>
            <w:pPr>
              <w:jc w:val="center"/>
              <w:rPr>
                <w:rFonts w:ascii="Times New Roman" w:hAnsi="Times New Roman"/>
                <w:bCs/>
                <w:color w:val="auto"/>
                <w:szCs w:val="21"/>
              </w:rPr>
            </w:pPr>
            <w:r>
              <w:rPr>
                <w:rFonts w:hint="eastAsia" w:ascii="Times New Roman" w:hAnsi="Times New Roman"/>
                <w:bCs/>
                <w:color w:val="auto"/>
                <w:szCs w:val="21"/>
              </w:rPr>
              <w:t>1</w:t>
            </w:r>
          </w:p>
        </w:tc>
        <w:tc>
          <w:tcPr>
            <w:tcW w:w="1134" w:type="dxa"/>
            <w:vAlign w:val="center"/>
          </w:tcPr>
          <w:p>
            <w:pPr>
              <w:jc w:val="center"/>
              <w:rPr>
                <w:rFonts w:ascii="Times New Roman" w:hAnsi="Times New Roman"/>
                <w:bCs/>
                <w:color w:val="auto"/>
                <w:szCs w:val="21"/>
              </w:rPr>
            </w:pPr>
            <w:r>
              <w:rPr>
                <w:rFonts w:hint="eastAsia" w:ascii="Times New Roman" w:hAnsi="Times New Roman"/>
                <w:bCs/>
                <w:color w:val="auto"/>
                <w:szCs w:val="21"/>
              </w:rPr>
              <w:t>0</w:t>
            </w:r>
            <w:r>
              <w:rPr>
                <w:rFonts w:ascii="Times New Roman" w:hAnsi="Times New Roman"/>
                <w:bCs/>
                <w:color w:val="auto"/>
                <w:szCs w:val="21"/>
              </w:rPr>
              <w:t>.59%</w:t>
            </w:r>
          </w:p>
        </w:tc>
        <w:tc>
          <w:tcPr>
            <w:tcW w:w="1202" w:type="dxa"/>
            <w:vAlign w:val="center"/>
          </w:tcPr>
          <w:p>
            <w:pPr>
              <w:jc w:val="center"/>
              <w:rPr>
                <w:rFonts w:ascii="Times New Roman" w:hAnsi="Times New Roman"/>
                <w:bCs/>
                <w:color w:val="auto"/>
                <w:szCs w:val="21"/>
              </w:rPr>
            </w:pPr>
            <w:r>
              <w:rPr>
                <w:rFonts w:hint="eastAsia" w:ascii="Times New Roman" w:hAnsi="Times New Roman"/>
                <w:bCs/>
                <w:color w:val="auto"/>
                <w:szCs w:val="21"/>
              </w:rPr>
              <w:t>16</w:t>
            </w:r>
          </w:p>
        </w:tc>
        <w:tc>
          <w:tcPr>
            <w:tcW w:w="672" w:type="dxa"/>
          </w:tcPr>
          <w:p>
            <w:pPr>
              <w:jc w:val="center"/>
              <w:rPr>
                <w:rFonts w:ascii="Times New Roman" w:hAnsi="Times New Roman"/>
                <w:bCs/>
                <w:color w:val="auto"/>
                <w:szCs w:val="21"/>
              </w:rPr>
            </w:pPr>
          </w:p>
        </w:tc>
        <w:tc>
          <w:tcPr>
            <w:tcW w:w="1138" w:type="dxa"/>
          </w:tcPr>
          <w:p>
            <w:pPr>
              <w:jc w:val="center"/>
              <w:rPr>
                <w:rFonts w:ascii="Times New Roman" w:hAnsi="Times New Roman"/>
                <w:bCs/>
                <w:color w:val="auto"/>
                <w:szCs w:val="21"/>
              </w:rPr>
            </w:pPr>
          </w:p>
        </w:tc>
        <w:tc>
          <w:tcPr>
            <w:tcW w:w="1012"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1" w:type="dxa"/>
            <w:gridSpan w:val="2"/>
            <w:vAlign w:val="center"/>
          </w:tcPr>
          <w:p>
            <w:pPr>
              <w:jc w:val="center"/>
              <w:rPr>
                <w:rFonts w:ascii="Times New Roman" w:hAnsi="Times New Roman"/>
                <w:bCs/>
                <w:color w:val="auto"/>
                <w:szCs w:val="21"/>
              </w:rPr>
            </w:pPr>
            <w:r>
              <w:rPr>
                <w:rFonts w:ascii="Times New Roman" w:hAnsi="宋体"/>
                <w:bCs/>
                <w:color w:val="auto"/>
                <w:szCs w:val="21"/>
              </w:rPr>
              <w:t>学科基础课</w:t>
            </w:r>
            <w:r>
              <w:rPr>
                <w:rFonts w:hint="eastAsia" w:ascii="Times New Roman" w:hAnsi="宋体"/>
                <w:bCs/>
                <w:color w:val="auto"/>
                <w:szCs w:val="21"/>
              </w:rPr>
              <w:t>程</w:t>
            </w:r>
          </w:p>
        </w:tc>
        <w:tc>
          <w:tcPr>
            <w:tcW w:w="698" w:type="dxa"/>
            <w:vAlign w:val="center"/>
          </w:tcPr>
          <w:p>
            <w:pPr>
              <w:jc w:val="center"/>
              <w:rPr>
                <w:rFonts w:ascii="Times New Roman" w:hAnsi="Times New Roman"/>
                <w:bCs/>
                <w:color w:val="auto"/>
                <w:szCs w:val="21"/>
              </w:rPr>
            </w:pPr>
            <w:r>
              <w:rPr>
                <w:rFonts w:ascii="Times New Roman" w:hAnsi="宋体"/>
                <w:bCs/>
                <w:color w:val="auto"/>
                <w:szCs w:val="21"/>
              </w:rPr>
              <w:t>必修</w:t>
            </w:r>
          </w:p>
        </w:tc>
        <w:tc>
          <w:tcPr>
            <w:tcW w:w="720" w:type="dxa"/>
            <w:vAlign w:val="center"/>
          </w:tcPr>
          <w:p>
            <w:pPr>
              <w:jc w:val="center"/>
              <w:rPr>
                <w:rFonts w:ascii="Times New Roman" w:hAnsi="Times New Roman"/>
                <w:bCs/>
                <w:color w:val="auto"/>
                <w:szCs w:val="21"/>
              </w:rPr>
            </w:pPr>
            <w:r>
              <w:rPr>
                <w:rFonts w:ascii="Times New Roman" w:hAnsi="Times New Roman"/>
                <w:bCs/>
                <w:color w:val="auto"/>
                <w:szCs w:val="21"/>
              </w:rPr>
              <w:t>21.5</w:t>
            </w:r>
          </w:p>
        </w:tc>
        <w:tc>
          <w:tcPr>
            <w:tcW w:w="1134" w:type="dxa"/>
            <w:vAlign w:val="center"/>
          </w:tcPr>
          <w:p>
            <w:pPr>
              <w:jc w:val="center"/>
              <w:rPr>
                <w:rFonts w:ascii="Times New Roman" w:hAnsi="Times New Roman"/>
                <w:bCs/>
                <w:color w:val="auto"/>
                <w:szCs w:val="21"/>
              </w:rPr>
            </w:pPr>
            <w:r>
              <w:rPr>
                <w:rFonts w:hint="eastAsia" w:ascii="Times New Roman" w:hAnsi="Times New Roman"/>
                <w:bCs/>
                <w:color w:val="auto"/>
                <w:szCs w:val="21"/>
              </w:rPr>
              <w:t>1</w:t>
            </w:r>
            <w:r>
              <w:rPr>
                <w:rFonts w:ascii="Times New Roman" w:hAnsi="Times New Roman"/>
                <w:bCs/>
                <w:color w:val="auto"/>
                <w:szCs w:val="21"/>
              </w:rPr>
              <w:t>2.65%</w:t>
            </w:r>
          </w:p>
        </w:tc>
        <w:tc>
          <w:tcPr>
            <w:tcW w:w="1202" w:type="dxa"/>
            <w:vAlign w:val="center"/>
          </w:tcPr>
          <w:p>
            <w:pPr>
              <w:jc w:val="center"/>
              <w:rPr>
                <w:rFonts w:ascii="Times New Roman" w:hAnsi="Times New Roman"/>
                <w:bCs/>
                <w:color w:val="auto"/>
                <w:szCs w:val="21"/>
              </w:rPr>
            </w:pPr>
            <w:r>
              <w:rPr>
                <w:rFonts w:hint="eastAsia" w:ascii="Times New Roman" w:hAnsi="Times New Roman"/>
                <w:bCs/>
                <w:color w:val="auto"/>
                <w:szCs w:val="21"/>
              </w:rPr>
              <w:t>3</w:t>
            </w:r>
            <w:r>
              <w:rPr>
                <w:rFonts w:ascii="Times New Roman" w:hAnsi="Times New Roman"/>
                <w:bCs/>
                <w:color w:val="auto"/>
                <w:szCs w:val="21"/>
              </w:rPr>
              <w:t>44</w:t>
            </w:r>
          </w:p>
        </w:tc>
        <w:tc>
          <w:tcPr>
            <w:tcW w:w="672" w:type="dxa"/>
          </w:tcPr>
          <w:p>
            <w:pPr>
              <w:jc w:val="center"/>
              <w:rPr>
                <w:rFonts w:ascii="Times New Roman" w:hAnsi="Times New Roman"/>
                <w:bCs/>
                <w:color w:val="auto"/>
                <w:szCs w:val="21"/>
              </w:rPr>
            </w:pPr>
            <w:r>
              <w:rPr>
                <w:rFonts w:hint="eastAsia" w:ascii="Times New Roman" w:hAnsi="Times New Roman"/>
                <w:bCs/>
                <w:color w:val="auto"/>
                <w:szCs w:val="21"/>
              </w:rPr>
              <w:t>3</w:t>
            </w:r>
          </w:p>
        </w:tc>
        <w:tc>
          <w:tcPr>
            <w:tcW w:w="1138" w:type="dxa"/>
          </w:tcPr>
          <w:p>
            <w:pPr>
              <w:jc w:val="center"/>
              <w:rPr>
                <w:rFonts w:ascii="Times New Roman" w:hAnsi="Times New Roman"/>
                <w:bCs/>
                <w:color w:val="auto"/>
                <w:szCs w:val="21"/>
              </w:rPr>
            </w:pPr>
            <w:r>
              <w:rPr>
                <w:rFonts w:hint="eastAsia" w:ascii="Times New Roman" w:hAnsi="Times New Roman"/>
                <w:bCs/>
                <w:color w:val="auto"/>
                <w:szCs w:val="21"/>
              </w:rPr>
              <w:t>1.</w:t>
            </w:r>
            <w:r>
              <w:rPr>
                <w:rFonts w:ascii="Times New Roman" w:hAnsi="Times New Roman"/>
                <w:bCs/>
                <w:color w:val="auto"/>
                <w:szCs w:val="21"/>
              </w:rPr>
              <w:t>76%</w:t>
            </w:r>
          </w:p>
        </w:tc>
        <w:tc>
          <w:tcPr>
            <w:tcW w:w="1012"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1" w:type="dxa"/>
            <w:gridSpan w:val="2"/>
            <w:vMerge w:val="restart"/>
            <w:vAlign w:val="center"/>
          </w:tcPr>
          <w:p>
            <w:pPr>
              <w:jc w:val="center"/>
              <w:rPr>
                <w:rFonts w:ascii="Times New Roman" w:hAnsi="Times New Roman"/>
                <w:bCs/>
                <w:color w:val="auto"/>
                <w:szCs w:val="21"/>
              </w:rPr>
            </w:pPr>
            <w:r>
              <w:rPr>
                <w:rFonts w:ascii="Times New Roman" w:hAnsi="宋体"/>
                <w:bCs/>
                <w:color w:val="auto"/>
                <w:szCs w:val="21"/>
              </w:rPr>
              <w:t>专业</w:t>
            </w:r>
            <w:r>
              <w:rPr>
                <w:rFonts w:hint="eastAsia" w:ascii="Times New Roman" w:hAnsi="宋体"/>
                <w:bCs/>
                <w:color w:val="auto"/>
                <w:szCs w:val="21"/>
              </w:rPr>
              <w:t>教育</w:t>
            </w:r>
            <w:r>
              <w:rPr>
                <w:rFonts w:ascii="Times New Roman" w:hAnsi="宋体"/>
                <w:bCs/>
                <w:color w:val="auto"/>
                <w:szCs w:val="21"/>
              </w:rPr>
              <w:t>课</w:t>
            </w:r>
            <w:r>
              <w:rPr>
                <w:rFonts w:hint="eastAsia" w:ascii="Times New Roman" w:hAnsi="宋体"/>
                <w:bCs/>
                <w:color w:val="auto"/>
                <w:szCs w:val="21"/>
              </w:rPr>
              <w:t>程</w:t>
            </w:r>
          </w:p>
        </w:tc>
        <w:tc>
          <w:tcPr>
            <w:tcW w:w="698" w:type="dxa"/>
            <w:vAlign w:val="center"/>
          </w:tcPr>
          <w:p>
            <w:pPr>
              <w:jc w:val="center"/>
              <w:rPr>
                <w:rFonts w:ascii="Times New Roman" w:hAnsi="Times New Roman"/>
                <w:bCs/>
                <w:color w:val="auto"/>
                <w:szCs w:val="21"/>
              </w:rPr>
            </w:pPr>
            <w:r>
              <w:rPr>
                <w:rFonts w:ascii="Times New Roman" w:hAnsi="宋体"/>
                <w:bCs/>
                <w:color w:val="auto"/>
                <w:szCs w:val="21"/>
              </w:rPr>
              <w:t>必修</w:t>
            </w:r>
          </w:p>
        </w:tc>
        <w:tc>
          <w:tcPr>
            <w:tcW w:w="720" w:type="dxa"/>
            <w:vAlign w:val="center"/>
          </w:tcPr>
          <w:p>
            <w:pPr>
              <w:jc w:val="center"/>
              <w:rPr>
                <w:rFonts w:ascii="Times New Roman" w:hAnsi="Times New Roman"/>
                <w:bCs/>
                <w:color w:val="auto"/>
                <w:szCs w:val="21"/>
              </w:rPr>
            </w:pPr>
            <w:r>
              <w:rPr>
                <w:rFonts w:ascii="Times New Roman" w:hAnsi="Times New Roman"/>
                <w:bCs/>
                <w:color w:val="auto"/>
                <w:szCs w:val="21"/>
              </w:rPr>
              <w:t>11.5</w:t>
            </w:r>
          </w:p>
        </w:tc>
        <w:tc>
          <w:tcPr>
            <w:tcW w:w="1134" w:type="dxa"/>
            <w:vAlign w:val="center"/>
          </w:tcPr>
          <w:p>
            <w:pPr>
              <w:jc w:val="center"/>
              <w:rPr>
                <w:rFonts w:ascii="Times New Roman" w:hAnsi="Times New Roman"/>
                <w:bCs/>
                <w:color w:val="auto"/>
                <w:szCs w:val="21"/>
              </w:rPr>
            </w:pPr>
            <w:r>
              <w:rPr>
                <w:rFonts w:hint="eastAsia" w:ascii="Times New Roman" w:hAnsi="Times New Roman"/>
                <w:bCs/>
                <w:color w:val="auto"/>
                <w:szCs w:val="21"/>
              </w:rPr>
              <w:t>6</w:t>
            </w:r>
            <w:r>
              <w:rPr>
                <w:rFonts w:ascii="Times New Roman" w:hAnsi="Times New Roman"/>
                <w:bCs/>
                <w:color w:val="auto"/>
                <w:szCs w:val="21"/>
              </w:rPr>
              <w:t>.76%</w:t>
            </w:r>
          </w:p>
        </w:tc>
        <w:tc>
          <w:tcPr>
            <w:tcW w:w="1202" w:type="dxa"/>
            <w:vAlign w:val="center"/>
          </w:tcPr>
          <w:p>
            <w:pPr>
              <w:jc w:val="center"/>
              <w:rPr>
                <w:rFonts w:ascii="Times New Roman" w:hAnsi="Times New Roman"/>
                <w:bCs/>
                <w:color w:val="auto"/>
                <w:szCs w:val="21"/>
              </w:rPr>
            </w:pPr>
            <w:r>
              <w:rPr>
                <w:rFonts w:hint="eastAsia" w:ascii="Times New Roman" w:hAnsi="Times New Roman"/>
                <w:bCs/>
                <w:color w:val="auto"/>
                <w:szCs w:val="21"/>
              </w:rPr>
              <w:t>1</w:t>
            </w:r>
            <w:r>
              <w:rPr>
                <w:rFonts w:ascii="Times New Roman" w:hAnsi="Times New Roman"/>
                <w:bCs/>
                <w:color w:val="auto"/>
                <w:szCs w:val="21"/>
              </w:rPr>
              <w:t>84</w:t>
            </w:r>
          </w:p>
        </w:tc>
        <w:tc>
          <w:tcPr>
            <w:tcW w:w="672" w:type="dxa"/>
          </w:tcPr>
          <w:p>
            <w:pPr>
              <w:jc w:val="center"/>
              <w:rPr>
                <w:rFonts w:ascii="Times New Roman" w:hAnsi="Times New Roman"/>
                <w:bCs/>
                <w:color w:val="auto"/>
                <w:szCs w:val="21"/>
              </w:rPr>
            </w:pPr>
            <w:r>
              <w:rPr>
                <w:rFonts w:hint="eastAsia" w:ascii="Times New Roman" w:hAnsi="Times New Roman"/>
                <w:bCs/>
                <w:color w:val="auto"/>
                <w:szCs w:val="21"/>
              </w:rPr>
              <w:t>2.5</w:t>
            </w:r>
          </w:p>
        </w:tc>
        <w:tc>
          <w:tcPr>
            <w:tcW w:w="1138" w:type="dxa"/>
          </w:tcPr>
          <w:p>
            <w:pPr>
              <w:jc w:val="center"/>
              <w:rPr>
                <w:rFonts w:ascii="Times New Roman" w:hAnsi="Times New Roman"/>
                <w:bCs/>
                <w:color w:val="auto"/>
                <w:szCs w:val="21"/>
              </w:rPr>
            </w:pPr>
            <w:r>
              <w:rPr>
                <w:rFonts w:hint="eastAsia" w:ascii="Times New Roman" w:hAnsi="Times New Roman"/>
                <w:bCs/>
                <w:color w:val="auto"/>
                <w:szCs w:val="21"/>
              </w:rPr>
              <w:t>1.47</w:t>
            </w:r>
            <w:r>
              <w:rPr>
                <w:rFonts w:ascii="Times New Roman" w:hAnsi="Times New Roman"/>
                <w:bCs/>
                <w:color w:val="auto"/>
                <w:szCs w:val="21"/>
              </w:rPr>
              <w:t>%</w:t>
            </w:r>
          </w:p>
        </w:tc>
        <w:tc>
          <w:tcPr>
            <w:tcW w:w="1012"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1" w:type="dxa"/>
            <w:gridSpan w:val="2"/>
            <w:vMerge w:val="continue"/>
            <w:vAlign w:val="center"/>
          </w:tcPr>
          <w:p>
            <w:pPr>
              <w:jc w:val="center"/>
              <w:rPr>
                <w:rFonts w:ascii="Times New Roman" w:hAnsi="Times New Roman"/>
                <w:bCs/>
                <w:color w:val="auto"/>
                <w:szCs w:val="21"/>
              </w:rPr>
            </w:pPr>
          </w:p>
        </w:tc>
        <w:tc>
          <w:tcPr>
            <w:tcW w:w="698" w:type="dxa"/>
            <w:vAlign w:val="center"/>
          </w:tcPr>
          <w:p>
            <w:pPr>
              <w:jc w:val="center"/>
              <w:rPr>
                <w:rFonts w:ascii="Times New Roman" w:hAnsi="Times New Roman"/>
                <w:bCs/>
                <w:color w:val="auto"/>
                <w:szCs w:val="21"/>
              </w:rPr>
            </w:pPr>
            <w:r>
              <w:rPr>
                <w:rFonts w:ascii="Times New Roman" w:hAnsi="宋体"/>
                <w:bCs/>
                <w:color w:val="auto"/>
                <w:szCs w:val="21"/>
              </w:rPr>
              <w:t>选修</w:t>
            </w:r>
          </w:p>
        </w:tc>
        <w:tc>
          <w:tcPr>
            <w:tcW w:w="720" w:type="dxa"/>
            <w:vAlign w:val="center"/>
          </w:tcPr>
          <w:p>
            <w:pPr>
              <w:jc w:val="center"/>
              <w:rPr>
                <w:rFonts w:ascii="Times New Roman" w:hAnsi="Times New Roman"/>
                <w:bCs/>
                <w:color w:val="auto"/>
                <w:szCs w:val="21"/>
              </w:rPr>
            </w:pPr>
            <w:r>
              <w:rPr>
                <w:rFonts w:hint="eastAsia" w:ascii="Times New Roman" w:hAnsi="Times New Roman"/>
                <w:bCs/>
                <w:color w:val="auto"/>
                <w:szCs w:val="21"/>
              </w:rPr>
              <w:t>1</w:t>
            </w:r>
            <w:r>
              <w:rPr>
                <w:rFonts w:ascii="Times New Roman" w:hAnsi="Times New Roman"/>
                <w:bCs/>
                <w:color w:val="auto"/>
                <w:szCs w:val="21"/>
              </w:rPr>
              <w:t>2</w:t>
            </w:r>
          </w:p>
        </w:tc>
        <w:tc>
          <w:tcPr>
            <w:tcW w:w="1134" w:type="dxa"/>
            <w:vAlign w:val="center"/>
          </w:tcPr>
          <w:p>
            <w:pPr>
              <w:jc w:val="center"/>
              <w:rPr>
                <w:rFonts w:ascii="Times New Roman" w:hAnsi="Times New Roman"/>
                <w:bCs/>
                <w:color w:val="auto"/>
                <w:szCs w:val="21"/>
              </w:rPr>
            </w:pPr>
            <w:r>
              <w:rPr>
                <w:rFonts w:ascii="Times New Roman" w:hAnsi="Times New Roman"/>
                <w:bCs/>
                <w:color w:val="auto"/>
                <w:szCs w:val="21"/>
              </w:rPr>
              <w:t>11.18%</w:t>
            </w:r>
          </w:p>
        </w:tc>
        <w:tc>
          <w:tcPr>
            <w:tcW w:w="1202" w:type="dxa"/>
            <w:vAlign w:val="center"/>
          </w:tcPr>
          <w:p>
            <w:pPr>
              <w:jc w:val="center"/>
              <w:rPr>
                <w:rFonts w:ascii="Times New Roman" w:hAnsi="Times New Roman"/>
                <w:bCs/>
                <w:color w:val="auto"/>
                <w:szCs w:val="21"/>
              </w:rPr>
            </w:pPr>
            <w:r>
              <w:rPr>
                <w:rFonts w:ascii="Times New Roman" w:hAnsi="Times New Roman"/>
                <w:bCs/>
                <w:color w:val="auto"/>
                <w:szCs w:val="21"/>
              </w:rPr>
              <w:t>304</w:t>
            </w:r>
          </w:p>
        </w:tc>
        <w:tc>
          <w:tcPr>
            <w:tcW w:w="672" w:type="dxa"/>
          </w:tcPr>
          <w:p>
            <w:pPr>
              <w:jc w:val="center"/>
              <w:rPr>
                <w:rFonts w:ascii="Times New Roman" w:hAnsi="Times New Roman"/>
                <w:bCs/>
                <w:color w:val="auto"/>
                <w:szCs w:val="21"/>
              </w:rPr>
            </w:pPr>
          </w:p>
        </w:tc>
        <w:tc>
          <w:tcPr>
            <w:tcW w:w="1138" w:type="dxa"/>
          </w:tcPr>
          <w:p>
            <w:pPr>
              <w:jc w:val="center"/>
              <w:rPr>
                <w:rFonts w:ascii="Times New Roman" w:hAnsi="Times New Roman"/>
                <w:bCs/>
                <w:color w:val="auto"/>
                <w:szCs w:val="21"/>
              </w:rPr>
            </w:pPr>
          </w:p>
        </w:tc>
        <w:tc>
          <w:tcPr>
            <w:tcW w:w="1012"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5" w:type="dxa"/>
            <w:vMerge w:val="restart"/>
            <w:vAlign w:val="center"/>
          </w:tcPr>
          <w:p>
            <w:pPr>
              <w:jc w:val="center"/>
              <w:rPr>
                <w:rFonts w:ascii="Times New Roman" w:hAnsi="Times New Roman"/>
                <w:bCs/>
                <w:color w:val="auto"/>
                <w:szCs w:val="21"/>
              </w:rPr>
            </w:pPr>
            <w:r>
              <w:rPr>
                <w:rFonts w:hint="eastAsia" w:ascii="Times New Roman" w:hAnsi="Times New Roman"/>
                <w:bCs/>
                <w:color w:val="auto"/>
                <w:szCs w:val="21"/>
              </w:rPr>
              <w:t>个性培养及创新拓展课程</w:t>
            </w:r>
          </w:p>
        </w:tc>
        <w:tc>
          <w:tcPr>
            <w:tcW w:w="1436" w:type="dxa"/>
            <w:vAlign w:val="center"/>
          </w:tcPr>
          <w:p>
            <w:pPr>
              <w:jc w:val="center"/>
              <w:rPr>
                <w:rFonts w:ascii="宋体" w:hAnsi="宋体"/>
                <w:color w:val="auto"/>
                <w:szCs w:val="21"/>
              </w:rPr>
            </w:pPr>
            <w:r>
              <w:rPr>
                <w:rFonts w:hint="eastAsia" w:ascii="宋体" w:hAnsi="宋体"/>
                <w:color w:val="auto"/>
                <w:szCs w:val="21"/>
              </w:rPr>
              <w:t>新工科创新拓展</w:t>
            </w:r>
          </w:p>
        </w:tc>
        <w:tc>
          <w:tcPr>
            <w:tcW w:w="698" w:type="dxa"/>
            <w:vAlign w:val="center"/>
          </w:tcPr>
          <w:p>
            <w:pPr>
              <w:jc w:val="center"/>
              <w:rPr>
                <w:rFonts w:ascii="Times New Roman" w:hAnsi="Times New Roman"/>
                <w:bCs/>
                <w:color w:val="auto"/>
                <w:szCs w:val="21"/>
              </w:rPr>
            </w:pPr>
            <w:r>
              <w:rPr>
                <w:rFonts w:hint="eastAsia" w:ascii="Times New Roman" w:hAnsi="Times New Roman"/>
                <w:bCs/>
                <w:color w:val="auto"/>
                <w:szCs w:val="21"/>
              </w:rPr>
              <w:t>选修</w:t>
            </w:r>
          </w:p>
        </w:tc>
        <w:tc>
          <w:tcPr>
            <w:tcW w:w="720" w:type="dxa"/>
            <w:vMerge w:val="restart"/>
            <w:vAlign w:val="center"/>
          </w:tcPr>
          <w:p>
            <w:pPr>
              <w:jc w:val="center"/>
              <w:rPr>
                <w:rFonts w:ascii="Times New Roman" w:hAnsi="Times New Roman"/>
                <w:bCs/>
                <w:color w:val="auto"/>
                <w:szCs w:val="21"/>
              </w:rPr>
            </w:pPr>
            <w:r>
              <w:rPr>
                <w:rFonts w:hint="eastAsia" w:ascii="Times New Roman" w:hAnsi="Times New Roman"/>
                <w:bCs/>
                <w:color w:val="auto"/>
                <w:szCs w:val="21"/>
              </w:rPr>
              <w:t>8</w:t>
            </w:r>
          </w:p>
        </w:tc>
        <w:tc>
          <w:tcPr>
            <w:tcW w:w="1134" w:type="dxa"/>
            <w:vMerge w:val="restart"/>
            <w:vAlign w:val="center"/>
          </w:tcPr>
          <w:p>
            <w:pPr>
              <w:jc w:val="center"/>
              <w:rPr>
                <w:rFonts w:ascii="Times New Roman" w:hAnsi="Times New Roman"/>
                <w:bCs/>
                <w:color w:val="auto"/>
                <w:szCs w:val="21"/>
              </w:rPr>
            </w:pPr>
            <w:r>
              <w:rPr>
                <w:rFonts w:hint="eastAsia" w:ascii="Times New Roman" w:hAnsi="Times New Roman"/>
                <w:bCs/>
                <w:color w:val="auto"/>
                <w:szCs w:val="21"/>
              </w:rPr>
              <w:t>4.7</w:t>
            </w:r>
            <w:r>
              <w:rPr>
                <w:rFonts w:ascii="Times New Roman" w:hAnsi="Times New Roman"/>
                <w:bCs/>
                <w:color w:val="auto"/>
                <w:szCs w:val="21"/>
              </w:rPr>
              <w:t>1%</w:t>
            </w:r>
          </w:p>
        </w:tc>
        <w:tc>
          <w:tcPr>
            <w:tcW w:w="1202" w:type="dxa"/>
            <w:vMerge w:val="restart"/>
            <w:vAlign w:val="center"/>
          </w:tcPr>
          <w:p>
            <w:pPr>
              <w:jc w:val="center"/>
              <w:rPr>
                <w:rFonts w:ascii="Times New Roman" w:hAnsi="Times New Roman"/>
                <w:bCs/>
                <w:color w:val="auto"/>
                <w:szCs w:val="21"/>
              </w:rPr>
            </w:pPr>
            <w:r>
              <w:rPr>
                <w:rFonts w:hint="eastAsia" w:ascii="Times New Roman" w:hAnsi="Times New Roman"/>
                <w:bCs/>
                <w:color w:val="auto"/>
                <w:szCs w:val="21"/>
              </w:rPr>
              <w:t>128</w:t>
            </w:r>
          </w:p>
        </w:tc>
        <w:tc>
          <w:tcPr>
            <w:tcW w:w="672" w:type="dxa"/>
          </w:tcPr>
          <w:p>
            <w:pPr>
              <w:jc w:val="center"/>
              <w:rPr>
                <w:rFonts w:ascii="Times New Roman" w:hAnsi="Times New Roman"/>
                <w:bCs/>
                <w:color w:val="auto"/>
                <w:szCs w:val="21"/>
              </w:rPr>
            </w:pPr>
          </w:p>
        </w:tc>
        <w:tc>
          <w:tcPr>
            <w:tcW w:w="1138" w:type="dxa"/>
          </w:tcPr>
          <w:p>
            <w:pPr>
              <w:jc w:val="center"/>
              <w:rPr>
                <w:rFonts w:ascii="Times New Roman" w:hAnsi="Times New Roman"/>
                <w:bCs/>
                <w:color w:val="auto"/>
                <w:szCs w:val="21"/>
              </w:rPr>
            </w:pPr>
          </w:p>
        </w:tc>
        <w:tc>
          <w:tcPr>
            <w:tcW w:w="1012" w:type="dxa"/>
            <w:vAlign w:val="center"/>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5" w:type="dxa"/>
            <w:vMerge w:val="continue"/>
            <w:vAlign w:val="center"/>
          </w:tcPr>
          <w:p>
            <w:pPr>
              <w:jc w:val="center"/>
              <w:rPr>
                <w:rFonts w:ascii="Times New Roman" w:hAnsi="Times New Roman"/>
                <w:bCs/>
                <w:color w:val="auto"/>
                <w:szCs w:val="21"/>
              </w:rPr>
            </w:pPr>
          </w:p>
        </w:tc>
        <w:tc>
          <w:tcPr>
            <w:tcW w:w="1436" w:type="dxa"/>
            <w:vAlign w:val="center"/>
          </w:tcPr>
          <w:p>
            <w:pPr>
              <w:jc w:val="center"/>
              <w:rPr>
                <w:rFonts w:ascii="宋体" w:hAnsi="宋体"/>
                <w:color w:val="auto"/>
                <w:szCs w:val="21"/>
              </w:rPr>
            </w:pPr>
            <w:r>
              <w:rPr>
                <w:rFonts w:hint="eastAsia" w:ascii="宋体" w:hAnsi="宋体"/>
                <w:color w:val="auto"/>
                <w:szCs w:val="21"/>
              </w:rPr>
              <w:t>新文科创新拓展</w:t>
            </w:r>
          </w:p>
        </w:tc>
        <w:tc>
          <w:tcPr>
            <w:tcW w:w="698" w:type="dxa"/>
            <w:vAlign w:val="center"/>
          </w:tcPr>
          <w:p>
            <w:pPr>
              <w:jc w:val="center"/>
              <w:rPr>
                <w:rFonts w:ascii="Times New Roman" w:hAnsi="Times New Roman"/>
                <w:bCs/>
                <w:color w:val="auto"/>
                <w:szCs w:val="21"/>
              </w:rPr>
            </w:pPr>
            <w:r>
              <w:rPr>
                <w:rFonts w:hint="eastAsia" w:ascii="Times New Roman" w:hAnsi="Times New Roman"/>
                <w:bCs/>
                <w:color w:val="auto"/>
                <w:szCs w:val="21"/>
              </w:rPr>
              <w:t>选修</w:t>
            </w:r>
          </w:p>
        </w:tc>
        <w:tc>
          <w:tcPr>
            <w:tcW w:w="720" w:type="dxa"/>
            <w:vMerge w:val="continue"/>
            <w:vAlign w:val="center"/>
          </w:tcPr>
          <w:p>
            <w:pPr>
              <w:jc w:val="center"/>
              <w:rPr>
                <w:rFonts w:ascii="Times New Roman" w:hAnsi="Times New Roman"/>
                <w:bCs/>
                <w:color w:val="auto"/>
                <w:szCs w:val="21"/>
              </w:rPr>
            </w:pPr>
          </w:p>
        </w:tc>
        <w:tc>
          <w:tcPr>
            <w:tcW w:w="1134" w:type="dxa"/>
            <w:vMerge w:val="continue"/>
            <w:vAlign w:val="center"/>
          </w:tcPr>
          <w:p>
            <w:pPr>
              <w:jc w:val="center"/>
              <w:rPr>
                <w:rFonts w:ascii="Times New Roman" w:hAnsi="Times New Roman"/>
                <w:bCs/>
                <w:color w:val="auto"/>
                <w:szCs w:val="21"/>
              </w:rPr>
            </w:pPr>
          </w:p>
        </w:tc>
        <w:tc>
          <w:tcPr>
            <w:tcW w:w="1202" w:type="dxa"/>
            <w:vMerge w:val="continue"/>
            <w:vAlign w:val="center"/>
          </w:tcPr>
          <w:p>
            <w:pPr>
              <w:jc w:val="center"/>
              <w:rPr>
                <w:rFonts w:ascii="Times New Roman" w:hAnsi="Times New Roman"/>
                <w:bCs/>
                <w:color w:val="auto"/>
                <w:szCs w:val="21"/>
              </w:rPr>
            </w:pPr>
          </w:p>
        </w:tc>
        <w:tc>
          <w:tcPr>
            <w:tcW w:w="672" w:type="dxa"/>
          </w:tcPr>
          <w:p>
            <w:pPr>
              <w:jc w:val="center"/>
              <w:rPr>
                <w:rFonts w:ascii="Times New Roman" w:hAnsi="Times New Roman"/>
                <w:bCs/>
                <w:color w:val="auto"/>
                <w:szCs w:val="21"/>
              </w:rPr>
            </w:pPr>
          </w:p>
        </w:tc>
        <w:tc>
          <w:tcPr>
            <w:tcW w:w="1138" w:type="dxa"/>
          </w:tcPr>
          <w:p>
            <w:pPr>
              <w:jc w:val="center"/>
              <w:rPr>
                <w:rFonts w:ascii="Times New Roman" w:hAnsi="Times New Roman"/>
                <w:bCs/>
                <w:color w:val="auto"/>
                <w:szCs w:val="21"/>
              </w:rPr>
            </w:pPr>
          </w:p>
        </w:tc>
        <w:tc>
          <w:tcPr>
            <w:tcW w:w="1012"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5" w:type="dxa"/>
            <w:vMerge w:val="continue"/>
            <w:vAlign w:val="center"/>
          </w:tcPr>
          <w:p>
            <w:pPr>
              <w:jc w:val="center"/>
              <w:rPr>
                <w:rFonts w:ascii="Times New Roman" w:hAnsi="宋体"/>
                <w:bCs/>
                <w:color w:val="auto"/>
                <w:szCs w:val="21"/>
              </w:rPr>
            </w:pPr>
          </w:p>
        </w:tc>
        <w:tc>
          <w:tcPr>
            <w:tcW w:w="1436" w:type="dxa"/>
            <w:vAlign w:val="center"/>
          </w:tcPr>
          <w:p>
            <w:pPr>
              <w:jc w:val="center"/>
              <w:rPr>
                <w:rFonts w:ascii="宋体" w:hAnsi="宋体"/>
                <w:color w:val="auto"/>
                <w:szCs w:val="21"/>
              </w:rPr>
            </w:pPr>
            <w:r>
              <w:rPr>
                <w:rFonts w:hint="eastAsia" w:ascii="宋体" w:hAnsi="宋体"/>
                <w:color w:val="auto"/>
                <w:szCs w:val="21"/>
              </w:rPr>
              <w:t>德育培养与劳动训练</w:t>
            </w:r>
          </w:p>
        </w:tc>
        <w:tc>
          <w:tcPr>
            <w:tcW w:w="698" w:type="dxa"/>
            <w:vAlign w:val="center"/>
          </w:tcPr>
          <w:p>
            <w:pPr>
              <w:jc w:val="center"/>
              <w:rPr>
                <w:rFonts w:ascii="Times New Roman" w:hAnsi="Times New Roman"/>
                <w:bCs/>
                <w:color w:val="auto"/>
                <w:szCs w:val="21"/>
              </w:rPr>
            </w:pPr>
            <w:r>
              <w:rPr>
                <w:rFonts w:hint="eastAsia" w:ascii="Times New Roman" w:hAnsi="Times New Roman"/>
                <w:bCs/>
                <w:color w:val="auto"/>
                <w:szCs w:val="21"/>
              </w:rPr>
              <w:t>选修</w:t>
            </w:r>
          </w:p>
        </w:tc>
        <w:tc>
          <w:tcPr>
            <w:tcW w:w="720" w:type="dxa"/>
            <w:vMerge w:val="continue"/>
            <w:vAlign w:val="center"/>
          </w:tcPr>
          <w:p>
            <w:pPr>
              <w:jc w:val="center"/>
              <w:rPr>
                <w:rFonts w:ascii="Times New Roman" w:hAnsi="Times New Roman"/>
                <w:bCs/>
                <w:color w:val="auto"/>
                <w:szCs w:val="21"/>
              </w:rPr>
            </w:pPr>
          </w:p>
        </w:tc>
        <w:tc>
          <w:tcPr>
            <w:tcW w:w="1134" w:type="dxa"/>
            <w:vMerge w:val="continue"/>
          </w:tcPr>
          <w:p>
            <w:pPr>
              <w:jc w:val="center"/>
              <w:rPr>
                <w:color w:val="auto"/>
              </w:rPr>
            </w:pPr>
          </w:p>
        </w:tc>
        <w:tc>
          <w:tcPr>
            <w:tcW w:w="1202" w:type="dxa"/>
            <w:vMerge w:val="continue"/>
            <w:vAlign w:val="center"/>
          </w:tcPr>
          <w:p>
            <w:pPr>
              <w:jc w:val="center"/>
              <w:rPr>
                <w:rFonts w:ascii="Times New Roman" w:hAnsi="Times New Roman"/>
                <w:bCs/>
                <w:color w:val="auto"/>
                <w:szCs w:val="21"/>
              </w:rPr>
            </w:pPr>
          </w:p>
        </w:tc>
        <w:tc>
          <w:tcPr>
            <w:tcW w:w="672" w:type="dxa"/>
          </w:tcPr>
          <w:p>
            <w:pPr>
              <w:jc w:val="center"/>
              <w:rPr>
                <w:rFonts w:ascii="Times New Roman" w:hAnsi="Times New Roman"/>
                <w:bCs/>
                <w:color w:val="auto"/>
                <w:szCs w:val="21"/>
              </w:rPr>
            </w:pPr>
          </w:p>
        </w:tc>
        <w:tc>
          <w:tcPr>
            <w:tcW w:w="1138" w:type="dxa"/>
          </w:tcPr>
          <w:p>
            <w:pPr>
              <w:jc w:val="center"/>
              <w:rPr>
                <w:rFonts w:ascii="Times New Roman" w:hAnsi="Times New Roman"/>
                <w:bCs/>
                <w:color w:val="auto"/>
                <w:szCs w:val="21"/>
              </w:rPr>
            </w:pPr>
          </w:p>
        </w:tc>
        <w:tc>
          <w:tcPr>
            <w:tcW w:w="1012"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5" w:type="dxa"/>
            <w:vMerge w:val="continue"/>
            <w:vAlign w:val="center"/>
          </w:tcPr>
          <w:p>
            <w:pPr>
              <w:jc w:val="center"/>
              <w:rPr>
                <w:rFonts w:ascii="Times New Roman" w:hAnsi="宋体"/>
                <w:bCs/>
                <w:color w:val="auto"/>
                <w:szCs w:val="21"/>
              </w:rPr>
            </w:pPr>
          </w:p>
        </w:tc>
        <w:tc>
          <w:tcPr>
            <w:tcW w:w="1436" w:type="dxa"/>
            <w:vAlign w:val="center"/>
          </w:tcPr>
          <w:p>
            <w:pPr>
              <w:jc w:val="center"/>
              <w:rPr>
                <w:rFonts w:ascii="宋体" w:hAnsi="宋体"/>
                <w:color w:val="auto"/>
                <w:szCs w:val="21"/>
              </w:rPr>
            </w:pPr>
            <w:r>
              <w:rPr>
                <w:rFonts w:hint="eastAsia" w:ascii="宋体" w:hAnsi="宋体"/>
                <w:color w:val="auto"/>
                <w:szCs w:val="21"/>
              </w:rPr>
              <w:t>创新创业与职业发展</w:t>
            </w:r>
          </w:p>
        </w:tc>
        <w:tc>
          <w:tcPr>
            <w:tcW w:w="698" w:type="dxa"/>
            <w:vAlign w:val="center"/>
          </w:tcPr>
          <w:p>
            <w:pPr>
              <w:jc w:val="center"/>
              <w:rPr>
                <w:rFonts w:ascii="Times New Roman" w:hAnsi="Times New Roman"/>
                <w:bCs/>
                <w:color w:val="auto"/>
                <w:szCs w:val="21"/>
              </w:rPr>
            </w:pPr>
            <w:r>
              <w:rPr>
                <w:rFonts w:hint="eastAsia" w:ascii="Times New Roman" w:hAnsi="Times New Roman"/>
                <w:bCs/>
                <w:color w:val="auto"/>
                <w:szCs w:val="21"/>
              </w:rPr>
              <w:t>选修</w:t>
            </w:r>
          </w:p>
        </w:tc>
        <w:tc>
          <w:tcPr>
            <w:tcW w:w="720" w:type="dxa"/>
            <w:vMerge w:val="continue"/>
            <w:vAlign w:val="center"/>
          </w:tcPr>
          <w:p>
            <w:pPr>
              <w:jc w:val="center"/>
              <w:rPr>
                <w:rFonts w:ascii="Times New Roman" w:hAnsi="Times New Roman"/>
                <w:bCs/>
                <w:color w:val="auto"/>
                <w:szCs w:val="21"/>
              </w:rPr>
            </w:pPr>
          </w:p>
        </w:tc>
        <w:tc>
          <w:tcPr>
            <w:tcW w:w="1134" w:type="dxa"/>
            <w:vMerge w:val="continue"/>
          </w:tcPr>
          <w:p>
            <w:pPr>
              <w:jc w:val="center"/>
              <w:rPr>
                <w:rFonts w:ascii="Times New Roman" w:hAnsi="Times New Roman"/>
                <w:bCs/>
                <w:color w:val="auto"/>
                <w:szCs w:val="21"/>
              </w:rPr>
            </w:pPr>
          </w:p>
        </w:tc>
        <w:tc>
          <w:tcPr>
            <w:tcW w:w="1202" w:type="dxa"/>
            <w:vMerge w:val="continue"/>
            <w:vAlign w:val="center"/>
          </w:tcPr>
          <w:p>
            <w:pPr>
              <w:jc w:val="center"/>
              <w:rPr>
                <w:rFonts w:ascii="Times New Roman" w:hAnsi="Times New Roman"/>
                <w:bCs/>
                <w:color w:val="auto"/>
                <w:szCs w:val="21"/>
              </w:rPr>
            </w:pPr>
          </w:p>
        </w:tc>
        <w:tc>
          <w:tcPr>
            <w:tcW w:w="672" w:type="dxa"/>
          </w:tcPr>
          <w:p>
            <w:pPr>
              <w:jc w:val="center"/>
              <w:rPr>
                <w:rFonts w:ascii="Times New Roman" w:hAnsi="Times New Roman"/>
                <w:bCs/>
                <w:color w:val="auto"/>
                <w:szCs w:val="21"/>
              </w:rPr>
            </w:pPr>
          </w:p>
        </w:tc>
        <w:tc>
          <w:tcPr>
            <w:tcW w:w="1138" w:type="dxa"/>
          </w:tcPr>
          <w:p>
            <w:pPr>
              <w:jc w:val="center"/>
              <w:rPr>
                <w:rFonts w:ascii="Times New Roman" w:hAnsi="Times New Roman"/>
                <w:bCs/>
                <w:color w:val="auto"/>
                <w:szCs w:val="21"/>
              </w:rPr>
            </w:pPr>
          </w:p>
        </w:tc>
        <w:tc>
          <w:tcPr>
            <w:tcW w:w="1012"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5" w:type="dxa"/>
            <w:vMerge w:val="continue"/>
            <w:vAlign w:val="center"/>
          </w:tcPr>
          <w:p>
            <w:pPr>
              <w:jc w:val="center"/>
              <w:rPr>
                <w:rFonts w:ascii="Times New Roman" w:hAnsi="宋体"/>
                <w:bCs/>
                <w:color w:val="auto"/>
                <w:szCs w:val="21"/>
              </w:rPr>
            </w:pPr>
          </w:p>
        </w:tc>
        <w:tc>
          <w:tcPr>
            <w:tcW w:w="1436" w:type="dxa"/>
            <w:vAlign w:val="center"/>
          </w:tcPr>
          <w:p>
            <w:pPr>
              <w:jc w:val="center"/>
              <w:rPr>
                <w:rFonts w:ascii="宋体" w:hAnsi="宋体"/>
                <w:color w:val="auto"/>
                <w:szCs w:val="21"/>
              </w:rPr>
            </w:pPr>
            <w:r>
              <w:rPr>
                <w:rFonts w:hint="eastAsia" w:ascii="宋体" w:hAnsi="宋体"/>
                <w:color w:val="auto"/>
                <w:szCs w:val="21"/>
              </w:rPr>
              <w:t>审美体验与艺术鉴赏</w:t>
            </w:r>
          </w:p>
        </w:tc>
        <w:tc>
          <w:tcPr>
            <w:tcW w:w="698" w:type="dxa"/>
            <w:vAlign w:val="center"/>
          </w:tcPr>
          <w:p>
            <w:pPr>
              <w:jc w:val="center"/>
              <w:rPr>
                <w:rFonts w:ascii="Times New Roman" w:hAnsi="Times New Roman"/>
                <w:bCs/>
                <w:color w:val="auto"/>
                <w:szCs w:val="21"/>
              </w:rPr>
            </w:pPr>
            <w:r>
              <w:rPr>
                <w:rFonts w:hint="eastAsia" w:ascii="Times New Roman" w:hAnsi="Times New Roman"/>
                <w:bCs/>
                <w:color w:val="auto"/>
                <w:szCs w:val="21"/>
              </w:rPr>
              <w:t>选修</w:t>
            </w:r>
          </w:p>
        </w:tc>
        <w:tc>
          <w:tcPr>
            <w:tcW w:w="720" w:type="dxa"/>
            <w:vAlign w:val="center"/>
          </w:tcPr>
          <w:p>
            <w:pPr>
              <w:jc w:val="center"/>
              <w:rPr>
                <w:rFonts w:ascii="Times New Roman" w:hAnsi="Times New Roman"/>
                <w:bCs/>
                <w:color w:val="auto"/>
                <w:szCs w:val="21"/>
              </w:rPr>
            </w:pPr>
            <w:r>
              <w:rPr>
                <w:rFonts w:hint="eastAsia" w:ascii="Times New Roman" w:hAnsi="Times New Roman"/>
                <w:bCs/>
                <w:color w:val="auto"/>
                <w:szCs w:val="21"/>
              </w:rPr>
              <w:t>2</w:t>
            </w:r>
          </w:p>
        </w:tc>
        <w:tc>
          <w:tcPr>
            <w:tcW w:w="1134" w:type="dxa"/>
            <w:vAlign w:val="center"/>
          </w:tcPr>
          <w:p>
            <w:pPr>
              <w:jc w:val="center"/>
              <w:rPr>
                <w:rFonts w:ascii="Times New Roman" w:hAnsi="Times New Roman"/>
                <w:bCs/>
                <w:color w:val="auto"/>
                <w:szCs w:val="21"/>
              </w:rPr>
            </w:pPr>
            <w:r>
              <w:rPr>
                <w:rFonts w:hint="eastAsia" w:ascii="Times New Roman" w:hAnsi="Times New Roman"/>
                <w:bCs/>
                <w:color w:val="auto"/>
                <w:szCs w:val="21"/>
              </w:rPr>
              <w:t>1.18</w:t>
            </w:r>
            <w:r>
              <w:rPr>
                <w:rFonts w:ascii="Times New Roman" w:hAnsi="Times New Roman"/>
                <w:bCs/>
                <w:color w:val="auto"/>
                <w:szCs w:val="21"/>
              </w:rPr>
              <w:t>%</w:t>
            </w:r>
          </w:p>
        </w:tc>
        <w:tc>
          <w:tcPr>
            <w:tcW w:w="1202" w:type="dxa"/>
            <w:vAlign w:val="center"/>
          </w:tcPr>
          <w:p>
            <w:pPr>
              <w:jc w:val="center"/>
              <w:rPr>
                <w:rFonts w:ascii="Times New Roman" w:hAnsi="Times New Roman"/>
                <w:bCs/>
                <w:color w:val="auto"/>
                <w:szCs w:val="21"/>
              </w:rPr>
            </w:pPr>
            <w:r>
              <w:rPr>
                <w:rFonts w:hint="eastAsia" w:ascii="Times New Roman" w:hAnsi="Times New Roman"/>
                <w:bCs/>
                <w:color w:val="auto"/>
                <w:szCs w:val="21"/>
              </w:rPr>
              <w:t>32</w:t>
            </w:r>
          </w:p>
        </w:tc>
        <w:tc>
          <w:tcPr>
            <w:tcW w:w="672" w:type="dxa"/>
          </w:tcPr>
          <w:p>
            <w:pPr>
              <w:jc w:val="center"/>
              <w:rPr>
                <w:rFonts w:ascii="Times New Roman" w:hAnsi="Times New Roman"/>
                <w:bCs/>
                <w:color w:val="auto"/>
                <w:szCs w:val="21"/>
              </w:rPr>
            </w:pPr>
          </w:p>
        </w:tc>
        <w:tc>
          <w:tcPr>
            <w:tcW w:w="1138" w:type="dxa"/>
          </w:tcPr>
          <w:p>
            <w:pPr>
              <w:jc w:val="center"/>
              <w:rPr>
                <w:rFonts w:ascii="Times New Roman" w:hAnsi="Times New Roman"/>
                <w:bCs/>
                <w:color w:val="auto"/>
                <w:szCs w:val="21"/>
              </w:rPr>
            </w:pPr>
          </w:p>
        </w:tc>
        <w:tc>
          <w:tcPr>
            <w:tcW w:w="1012"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1" w:type="dxa"/>
            <w:gridSpan w:val="2"/>
            <w:vAlign w:val="center"/>
          </w:tcPr>
          <w:p>
            <w:pPr>
              <w:jc w:val="center"/>
              <w:rPr>
                <w:rFonts w:ascii="Times New Roman" w:hAnsi="Times New Roman"/>
                <w:bCs/>
                <w:color w:val="auto"/>
                <w:szCs w:val="21"/>
              </w:rPr>
            </w:pPr>
            <w:r>
              <w:rPr>
                <w:rFonts w:ascii="Times New Roman" w:hAnsi="宋体"/>
                <w:bCs/>
                <w:color w:val="auto"/>
                <w:szCs w:val="21"/>
              </w:rPr>
              <w:t>集中实践教学环节</w:t>
            </w:r>
          </w:p>
        </w:tc>
        <w:tc>
          <w:tcPr>
            <w:tcW w:w="698" w:type="dxa"/>
            <w:vAlign w:val="center"/>
          </w:tcPr>
          <w:p>
            <w:pPr>
              <w:jc w:val="center"/>
              <w:rPr>
                <w:rFonts w:ascii="Times New Roman" w:hAnsi="Times New Roman"/>
                <w:bCs/>
                <w:color w:val="auto"/>
                <w:szCs w:val="21"/>
              </w:rPr>
            </w:pPr>
            <w:r>
              <w:rPr>
                <w:rFonts w:ascii="Times New Roman" w:hAnsi="宋体"/>
                <w:bCs/>
                <w:color w:val="auto"/>
                <w:szCs w:val="21"/>
              </w:rPr>
              <w:t>必修</w:t>
            </w:r>
          </w:p>
        </w:tc>
        <w:tc>
          <w:tcPr>
            <w:tcW w:w="720" w:type="dxa"/>
            <w:vAlign w:val="center"/>
          </w:tcPr>
          <w:p>
            <w:pPr>
              <w:jc w:val="center"/>
              <w:rPr>
                <w:rFonts w:ascii="Times New Roman" w:hAnsi="Times New Roman"/>
                <w:bCs/>
                <w:color w:val="auto"/>
                <w:szCs w:val="21"/>
              </w:rPr>
            </w:pPr>
            <w:r>
              <w:rPr>
                <w:rFonts w:ascii="Times New Roman" w:hAnsi="Times New Roman"/>
                <w:bCs/>
                <w:color w:val="auto"/>
                <w:szCs w:val="21"/>
              </w:rPr>
              <w:t>27</w:t>
            </w:r>
          </w:p>
        </w:tc>
        <w:tc>
          <w:tcPr>
            <w:tcW w:w="1134" w:type="dxa"/>
            <w:vAlign w:val="center"/>
          </w:tcPr>
          <w:p>
            <w:pPr>
              <w:jc w:val="center"/>
              <w:rPr>
                <w:rFonts w:ascii="Times New Roman" w:hAnsi="Times New Roman"/>
                <w:bCs/>
                <w:color w:val="auto"/>
                <w:szCs w:val="21"/>
              </w:rPr>
            </w:pPr>
            <w:r>
              <w:rPr>
                <w:rFonts w:hint="eastAsia" w:ascii="Times New Roman" w:hAnsi="Times New Roman"/>
                <w:bCs/>
                <w:color w:val="auto"/>
                <w:szCs w:val="21"/>
              </w:rPr>
              <w:t>1</w:t>
            </w:r>
            <w:r>
              <w:rPr>
                <w:rFonts w:ascii="Times New Roman" w:hAnsi="Times New Roman"/>
                <w:bCs/>
                <w:color w:val="auto"/>
                <w:szCs w:val="21"/>
              </w:rPr>
              <w:t>5.88%</w:t>
            </w:r>
          </w:p>
        </w:tc>
        <w:tc>
          <w:tcPr>
            <w:tcW w:w="1202" w:type="dxa"/>
            <w:vAlign w:val="center"/>
          </w:tcPr>
          <w:p>
            <w:pPr>
              <w:jc w:val="center"/>
              <w:rPr>
                <w:rFonts w:ascii="Times New Roman" w:hAnsi="Times New Roman"/>
                <w:bCs/>
                <w:color w:val="auto"/>
                <w:szCs w:val="21"/>
              </w:rPr>
            </w:pPr>
            <w:r>
              <w:rPr>
                <w:rFonts w:ascii="Times New Roman" w:hAnsi="Times New Roman"/>
                <w:bCs/>
                <w:color w:val="auto"/>
                <w:szCs w:val="21"/>
              </w:rPr>
              <w:t>352+44</w:t>
            </w:r>
            <w:r>
              <w:rPr>
                <w:rFonts w:hint="eastAsia" w:ascii="Times New Roman" w:hAnsi="Times New Roman"/>
                <w:bCs/>
                <w:color w:val="auto"/>
                <w:szCs w:val="21"/>
              </w:rPr>
              <w:t>w</w:t>
            </w:r>
          </w:p>
        </w:tc>
        <w:tc>
          <w:tcPr>
            <w:tcW w:w="672" w:type="dxa"/>
          </w:tcPr>
          <w:p>
            <w:pPr>
              <w:jc w:val="center"/>
              <w:rPr>
                <w:rFonts w:ascii="Times New Roman" w:hAnsi="Times New Roman"/>
                <w:bCs/>
                <w:color w:val="auto"/>
                <w:szCs w:val="21"/>
              </w:rPr>
            </w:pPr>
            <w:r>
              <w:rPr>
                <w:rFonts w:hint="eastAsia" w:ascii="Times New Roman" w:hAnsi="Times New Roman"/>
                <w:bCs/>
                <w:color w:val="auto"/>
                <w:szCs w:val="21"/>
              </w:rPr>
              <w:t>2</w:t>
            </w:r>
            <w:r>
              <w:rPr>
                <w:rFonts w:ascii="Times New Roman" w:hAnsi="Times New Roman"/>
                <w:bCs/>
                <w:color w:val="auto"/>
                <w:szCs w:val="21"/>
              </w:rPr>
              <w:t>7</w:t>
            </w:r>
          </w:p>
        </w:tc>
        <w:tc>
          <w:tcPr>
            <w:tcW w:w="1138" w:type="dxa"/>
          </w:tcPr>
          <w:p>
            <w:pPr>
              <w:jc w:val="center"/>
              <w:rPr>
                <w:rFonts w:ascii="Times New Roman" w:hAnsi="Times New Roman"/>
                <w:bCs/>
                <w:color w:val="auto"/>
                <w:szCs w:val="21"/>
              </w:rPr>
            </w:pPr>
            <w:r>
              <w:rPr>
                <w:rFonts w:hint="eastAsia" w:ascii="Times New Roman" w:hAnsi="Times New Roman"/>
                <w:bCs/>
                <w:color w:val="auto"/>
                <w:szCs w:val="21"/>
              </w:rPr>
              <w:t>1</w:t>
            </w:r>
            <w:r>
              <w:rPr>
                <w:rFonts w:ascii="Times New Roman" w:hAnsi="Times New Roman"/>
                <w:bCs/>
                <w:color w:val="auto"/>
                <w:szCs w:val="21"/>
              </w:rPr>
              <w:t>5.88%</w:t>
            </w:r>
          </w:p>
        </w:tc>
        <w:tc>
          <w:tcPr>
            <w:tcW w:w="1012" w:type="dxa"/>
          </w:tcPr>
          <w:p>
            <w:pPr>
              <w:jc w:val="center"/>
              <w:rPr>
                <w:rFonts w:ascii="Times New Roman" w:hAnsi="Times New Roman"/>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2819" w:type="dxa"/>
            <w:gridSpan w:val="3"/>
            <w:vAlign w:val="center"/>
          </w:tcPr>
          <w:p>
            <w:pPr>
              <w:jc w:val="center"/>
              <w:rPr>
                <w:rFonts w:ascii="Times New Roman" w:hAnsi="Times New Roman"/>
                <w:bCs/>
                <w:color w:val="auto"/>
                <w:szCs w:val="21"/>
              </w:rPr>
            </w:pPr>
            <w:r>
              <w:rPr>
                <w:rFonts w:hint="eastAsia" w:ascii="Times New Roman" w:hAnsi="宋体"/>
                <w:bCs/>
                <w:color w:val="auto"/>
                <w:szCs w:val="21"/>
              </w:rPr>
              <w:t>合计</w:t>
            </w:r>
          </w:p>
        </w:tc>
        <w:tc>
          <w:tcPr>
            <w:tcW w:w="720" w:type="dxa"/>
            <w:vAlign w:val="center"/>
          </w:tcPr>
          <w:p>
            <w:pPr>
              <w:jc w:val="center"/>
              <w:rPr>
                <w:rFonts w:ascii="Times New Roman" w:hAnsi="Times New Roman"/>
                <w:bCs/>
                <w:color w:val="auto"/>
                <w:szCs w:val="21"/>
              </w:rPr>
            </w:pPr>
            <w:r>
              <w:rPr>
                <w:rFonts w:ascii="Times New Roman" w:hAnsi="Times New Roman"/>
                <w:bCs/>
                <w:color w:val="auto"/>
                <w:szCs w:val="21"/>
              </w:rPr>
              <w:t>170</w:t>
            </w:r>
          </w:p>
        </w:tc>
        <w:tc>
          <w:tcPr>
            <w:tcW w:w="1134" w:type="dxa"/>
            <w:vAlign w:val="center"/>
          </w:tcPr>
          <w:p>
            <w:pPr>
              <w:jc w:val="center"/>
              <w:rPr>
                <w:rFonts w:ascii="Times New Roman" w:hAnsi="Times New Roman"/>
                <w:bCs/>
                <w:color w:val="auto"/>
                <w:szCs w:val="21"/>
              </w:rPr>
            </w:pPr>
          </w:p>
        </w:tc>
        <w:tc>
          <w:tcPr>
            <w:tcW w:w="1202" w:type="dxa"/>
            <w:vAlign w:val="center"/>
          </w:tcPr>
          <w:p>
            <w:pPr>
              <w:jc w:val="center"/>
              <w:rPr>
                <w:rFonts w:ascii="Times New Roman" w:hAnsi="Times New Roman"/>
                <w:bCs/>
                <w:color w:val="auto"/>
                <w:szCs w:val="21"/>
              </w:rPr>
            </w:pPr>
            <w:r>
              <w:rPr>
                <w:rFonts w:hint="eastAsia" w:ascii="Times New Roman" w:hAnsi="Times New Roman"/>
                <w:bCs/>
                <w:color w:val="auto"/>
                <w:szCs w:val="21"/>
              </w:rPr>
              <w:t>2</w:t>
            </w:r>
            <w:r>
              <w:rPr>
                <w:rFonts w:ascii="Times New Roman" w:hAnsi="Times New Roman"/>
                <w:bCs/>
                <w:color w:val="auto"/>
                <w:szCs w:val="21"/>
              </w:rPr>
              <w:t>728+46</w:t>
            </w:r>
            <w:r>
              <w:rPr>
                <w:rFonts w:hint="eastAsia" w:ascii="Times New Roman" w:hAnsi="Times New Roman"/>
                <w:bCs/>
                <w:color w:val="auto"/>
                <w:szCs w:val="21"/>
              </w:rPr>
              <w:t>w</w:t>
            </w:r>
          </w:p>
        </w:tc>
        <w:tc>
          <w:tcPr>
            <w:tcW w:w="672" w:type="dxa"/>
            <w:vAlign w:val="center"/>
          </w:tcPr>
          <w:p>
            <w:pPr>
              <w:jc w:val="center"/>
              <w:rPr>
                <w:rFonts w:ascii="Times New Roman" w:hAnsi="Times New Roman"/>
                <w:bCs/>
                <w:color w:val="auto"/>
                <w:szCs w:val="21"/>
                <w:highlight w:val="yellow"/>
              </w:rPr>
            </w:pPr>
            <w:r>
              <w:rPr>
                <w:rFonts w:ascii="Times New Roman" w:hAnsi="Times New Roman"/>
                <w:bCs/>
                <w:color w:val="auto"/>
                <w:szCs w:val="21"/>
              </w:rPr>
              <w:t>40.5</w:t>
            </w:r>
          </w:p>
        </w:tc>
        <w:tc>
          <w:tcPr>
            <w:tcW w:w="1138" w:type="dxa"/>
            <w:vAlign w:val="center"/>
          </w:tcPr>
          <w:p>
            <w:pPr>
              <w:jc w:val="center"/>
              <w:rPr>
                <w:rFonts w:ascii="Times New Roman" w:hAnsi="Times New Roman"/>
                <w:bCs/>
                <w:color w:val="auto"/>
                <w:szCs w:val="21"/>
                <w:highlight w:val="yellow"/>
              </w:rPr>
            </w:pPr>
            <w:r>
              <w:rPr>
                <w:rFonts w:ascii="Times New Roman" w:hAnsi="Times New Roman"/>
                <w:bCs/>
                <w:color w:val="auto"/>
                <w:szCs w:val="21"/>
              </w:rPr>
              <w:t>23.82%</w:t>
            </w:r>
          </w:p>
        </w:tc>
        <w:tc>
          <w:tcPr>
            <w:tcW w:w="1012" w:type="dxa"/>
            <w:vAlign w:val="center"/>
          </w:tcPr>
          <w:p>
            <w:pPr>
              <w:jc w:val="center"/>
              <w:rPr>
                <w:rFonts w:ascii="Times New Roman" w:hAnsi="Times New Roman"/>
                <w:bCs/>
                <w:color w:val="auto"/>
                <w:szCs w:val="21"/>
                <w:highlight w:val="yellow"/>
              </w:rPr>
            </w:pPr>
            <w:r>
              <w:rPr>
                <w:rFonts w:ascii="Times New Roman" w:hAnsi="Times New Roman"/>
                <w:bCs/>
                <w:color w:val="auto"/>
                <w:szCs w:val="21"/>
              </w:rPr>
              <w:t>168</w:t>
            </w:r>
            <w:r>
              <w:rPr>
                <w:rFonts w:hint="eastAsia" w:ascii="Times New Roman" w:hAnsi="Times New Roman"/>
                <w:bCs/>
                <w:color w:val="auto"/>
                <w:szCs w:val="21"/>
              </w:rPr>
              <w:t>+2w</w:t>
            </w:r>
          </w:p>
        </w:tc>
      </w:tr>
    </w:tbl>
    <w:p>
      <w:pPr>
        <w:spacing w:line="360" w:lineRule="auto"/>
        <w:ind w:firstLine="480" w:firstLineChars="200"/>
        <w:rPr>
          <w:rFonts w:ascii="宋体" w:hAnsi="宋体"/>
          <w:bCs/>
          <w:color w:val="auto"/>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color w:val="auto"/>
          <w:sz w:val="24"/>
          <w:szCs w:val="24"/>
        </w:rPr>
      </w:pPr>
      <w:r>
        <w:rPr>
          <w:rFonts w:ascii="宋体" w:hAnsi="宋体"/>
          <w:bCs/>
          <w:color w:val="auto"/>
          <w:sz w:val="24"/>
          <w:szCs w:val="24"/>
        </w:rPr>
        <w:t>2</w:t>
      </w:r>
      <w:r>
        <w:rPr>
          <w:rFonts w:ascii="宋体"/>
          <w:b/>
          <w:bCs/>
          <w:color w:val="auto"/>
          <w:sz w:val="24"/>
          <w:szCs w:val="24"/>
        </w:rPr>
        <w:t>.</w:t>
      </w:r>
      <w:r>
        <w:rPr>
          <w:rFonts w:hint="eastAsia" w:ascii="宋体" w:hAnsi="宋体"/>
          <w:color w:val="auto"/>
          <w:sz w:val="24"/>
          <w:szCs w:val="24"/>
        </w:rPr>
        <w:t>学位授予条件：取得本专业毕业证书、满足《天津科技大学学位授予工作实施细则》中相应规定者，授予学士学位。</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b/>
          <w:bCs/>
          <w:color w:val="auto"/>
          <w:sz w:val="24"/>
          <w:szCs w:val="24"/>
        </w:rPr>
      </w:pPr>
      <w:r>
        <w:rPr>
          <w:rFonts w:hint="eastAsia" w:ascii="宋体" w:hAnsi="宋体"/>
          <w:b/>
          <w:bCs/>
          <w:color w:val="auto"/>
          <w:sz w:val="24"/>
          <w:szCs w:val="24"/>
        </w:rPr>
        <w:t>七、核心课程</w:t>
      </w:r>
    </w:p>
    <w:p>
      <w:pPr>
        <w:keepNext w:val="0"/>
        <w:keepLines w:val="0"/>
        <w:pageBreakBefore w:val="0"/>
        <w:widowControl w:val="0"/>
        <w:kinsoku/>
        <w:wordWrap/>
        <w:overflowPunct/>
        <w:topLinePunct w:val="0"/>
        <w:autoSpaceDE/>
        <w:autoSpaceDN/>
        <w:bidi w:val="0"/>
        <w:adjustRightInd/>
        <w:snapToGrid/>
        <w:spacing w:line="400" w:lineRule="exact"/>
        <w:ind w:firstLine="470" w:firstLineChars="196"/>
        <w:textAlignment w:val="auto"/>
        <w:rPr>
          <w:color w:val="auto"/>
          <w:sz w:val="24"/>
        </w:rPr>
      </w:pPr>
      <w:r>
        <w:rPr>
          <w:rFonts w:hint="eastAsia"/>
          <w:color w:val="auto"/>
          <w:sz w:val="24"/>
        </w:rPr>
        <w:t>工程制图、有机化学，生物化学，食品微生物，化工原理，食品化学，食品分析，食品技术原理，食品工艺学，食品机械与设备，食品营养学，食品工厂设计，食品安全与卫生。</w:t>
      </w:r>
    </w:p>
    <w:p>
      <w:pPr>
        <w:spacing w:line="360" w:lineRule="auto"/>
        <w:rPr>
          <w:rFonts w:ascii="宋体" w:hAnsi="宋体"/>
          <w:b/>
          <w:bCs/>
          <w:color w:val="auto"/>
          <w:sz w:val="24"/>
          <w:szCs w:val="24"/>
        </w:rPr>
      </w:pPr>
      <w:r>
        <w:rPr>
          <w:rFonts w:hint="eastAsia" w:ascii="宋体" w:hAnsi="宋体"/>
          <w:b/>
          <w:bCs/>
          <w:color w:val="auto"/>
          <w:sz w:val="24"/>
          <w:szCs w:val="24"/>
        </w:rPr>
        <w:t>八、主要课程与毕业要求关系</w:t>
      </w:r>
    </w:p>
    <w:p>
      <w:pPr>
        <w:pStyle w:val="53"/>
        <w:spacing w:line="360" w:lineRule="auto"/>
        <w:ind w:firstLine="0" w:firstLineChars="0"/>
        <w:jc w:val="center"/>
        <w:rPr>
          <w:rFonts w:ascii="Times New Roman" w:cs="Times New Roman" w:hAnsiTheme="minorEastAsia" w:eastAsiaTheme="minorEastAsia"/>
          <w:color w:val="auto"/>
          <w:sz w:val="24"/>
          <w:szCs w:val="24"/>
        </w:rPr>
      </w:pPr>
      <w:r>
        <w:rPr>
          <w:rFonts w:ascii="Times New Roman" w:cs="Times New Roman" w:hAnsiTheme="minorEastAsia" w:eastAsiaTheme="minorEastAsia"/>
          <w:color w:val="auto"/>
          <w:sz w:val="24"/>
          <w:szCs w:val="24"/>
        </w:rPr>
        <w:t>课程体系对工程认证毕业要求（</w:t>
      </w:r>
      <w:r>
        <w:rPr>
          <w:rFonts w:hint="eastAsia" w:ascii="Times New Roman" w:cs="Times New Roman" w:hAnsiTheme="minorEastAsia" w:eastAsiaTheme="minorEastAsia"/>
          <w:color w:val="auto"/>
          <w:sz w:val="24"/>
          <w:szCs w:val="24"/>
        </w:rPr>
        <w:t>12项）</w:t>
      </w:r>
      <w:r>
        <w:rPr>
          <w:rFonts w:ascii="Times New Roman" w:cs="Times New Roman" w:hAnsiTheme="minorEastAsia" w:eastAsiaTheme="minorEastAsia"/>
          <w:color w:val="auto"/>
          <w:sz w:val="24"/>
          <w:szCs w:val="24"/>
        </w:rPr>
        <w:t>的支撑关系矩阵</w:t>
      </w:r>
    </w:p>
    <w:p>
      <w:pPr>
        <w:spacing w:line="360" w:lineRule="auto"/>
        <w:rPr>
          <w:rFonts w:hint="eastAsia" w:ascii="宋体" w:hAnsi="宋体"/>
          <w:b/>
          <w:bCs/>
          <w:color w:val="auto"/>
          <w:sz w:val="24"/>
          <w:szCs w:val="24"/>
        </w:rPr>
      </w:pPr>
    </w:p>
    <w:tbl>
      <w:tblPr>
        <w:tblW w:w="97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55"/>
        <w:gridCol w:w="3209"/>
        <w:gridCol w:w="795"/>
        <w:gridCol w:w="422"/>
        <w:gridCol w:w="422"/>
        <w:gridCol w:w="435"/>
        <w:gridCol w:w="422"/>
        <w:gridCol w:w="422"/>
        <w:gridCol w:w="422"/>
        <w:gridCol w:w="422"/>
        <w:gridCol w:w="422"/>
        <w:gridCol w:w="422"/>
        <w:gridCol w:w="469"/>
        <w:gridCol w:w="469"/>
        <w:gridCol w:w="4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555" w:type="dxa"/>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序号</w:t>
            </w:r>
          </w:p>
        </w:tc>
        <w:tc>
          <w:tcPr>
            <w:tcW w:w="3209"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课程名称</w:t>
            </w:r>
          </w:p>
        </w:tc>
        <w:tc>
          <w:tcPr>
            <w:tcW w:w="79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课程 类别</w:t>
            </w:r>
          </w:p>
        </w:tc>
        <w:tc>
          <w:tcPr>
            <w:tcW w:w="5221" w:type="dxa"/>
            <w:gridSpan w:val="12"/>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毕业要求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b/>
                <w:bCs/>
                <w:i w:val="0"/>
                <w:iCs w:val="0"/>
                <w:color w:val="000000"/>
                <w:sz w:val="24"/>
                <w:szCs w:val="24"/>
                <w:u w:val="none"/>
              </w:rPr>
            </w:pPr>
          </w:p>
        </w:tc>
        <w:tc>
          <w:tcPr>
            <w:tcW w:w="320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24"/>
                <w:szCs w:val="24"/>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思想道德与法治</w:t>
            </w:r>
          </w:p>
        </w:tc>
        <w:tc>
          <w:tcPr>
            <w:tcW w:w="79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通识教育课程</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中国近现代史纲要</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马克思主义基本原理</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毛泽东思想和中国特色社会主义理论体系概论</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习近平新时代中国特色社会主义思想概论</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中共党史</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新中国史</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改革开放史</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社会主义发展史</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形势与政策</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思想政治理论课综合实践</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军事理论</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军事技能训练</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体育（1、2、3、4）</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大学语文</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心理健康教育</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职业素养提升与就业指导</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创业培养与就业指导</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4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就业指导实践</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w:t>
            </w: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英语（1、2、3、4）</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计算机</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信息与智能科学导论A</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计算思维与智能科学导论</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Python语言程序设计</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数学与自然科学</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高等数学D-1,D-2</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线性代数B</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概率与统计B</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大学物理B-1,B-2</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无机与分析化学</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有机化学B</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物理化学B</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生物化学B</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微生物学</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新生研讨课</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粮油产品调查及热点讨论</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饮料调查及热点讨论</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红酒调查及热点讨论</w:t>
            </w:r>
          </w:p>
        </w:tc>
        <w:tc>
          <w:tcPr>
            <w:tcW w:w="795" w:type="dxa"/>
            <w:tcBorders>
              <w:top w:val="nil"/>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乳制品调查及热点讨论</w:t>
            </w:r>
          </w:p>
        </w:tc>
        <w:tc>
          <w:tcPr>
            <w:tcW w:w="795" w:type="dxa"/>
            <w:tcBorders>
              <w:top w:val="nil"/>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功能食品调查及热点讨论</w:t>
            </w:r>
          </w:p>
        </w:tc>
        <w:tc>
          <w:tcPr>
            <w:tcW w:w="795" w:type="dxa"/>
            <w:tcBorders>
              <w:top w:val="nil"/>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肉产品调查及热点讨论</w:t>
            </w:r>
          </w:p>
        </w:tc>
        <w:tc>
          <w:tcPr>
            <w:tcW w:w="795" w:type="dxa"/>
            <w:tcBorders>
              <w:top w:val="nil"/>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果蔬调查及热点讨论</w:t>
            </w:r>
          </w:p>
        </w:tc>
        <w:tc>
          <w:tcPr>
            <w:tcW w:w="795" w:type="dxa"/>
            <w:tcBorders>
              <w:top w:val="nil"/>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食品添加剂调查及热点讨论</w:t>
            </w:r>
          </w:p>
        </w:tc>
        <w:tc>
          <w:tcPr>
            <w:tcW w:w="795" w:type="dxa"/>
            <w:tcBorders>
              <w:top w:val="nil"/>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学科基础必修课程</w:t>
            </w:r>
          </w:p>
        </w:tc>
        <w:tc>
          <w:tcPr>
            <w:tcW w:w="79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学科基础必修课</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工程制图C</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机械设计基础B</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电工电子学D</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化工原理B-1,B-2</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6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习近平总书记关于科技创新的重要论述</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食品营养学</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食品化学 </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食品分析</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专业教育必修课程</w:t>
            </w:r>
          </w:p>
        </w:tc>
        <w:tc>
          <w:tcPr>
            <w:tcW w:w="79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专业教育必修课</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食品工艺学A</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食品技术原理</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食品机械与设备</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食品安全与卫生学B</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食品工厂设计</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专业教育选修课程</w:t>
            </w:r>
          </w:p>
        </w:tc>
        <w:tc>
          <w:tcPr>
            <w:tcW w:w="79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专业教育选修课</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食品科学技术导论（双语）</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食品品质评价</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食品工程CAD</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食品添加剂与配料</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食品与文化</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实验设计与统计分析</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食品质量与法规</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食品产品开发</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食品物性学概论</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食品物流与物联网</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食品专业英语写作</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中外食品产业概论</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功能食品 </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天然产物概论</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食品原料学</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食品科技专题讲座</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食品仪器分析</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化工仪表及自动化B</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现代生物学导论</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实践教学课程</w:t>
            </w:r>
          </w:p>
        </w:tc>
        <w:tc>
          <w:tcPr>
            <w:tcW w:w="79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集中实践教学环节</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认识实习</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生产实习</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劳动教育</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毕业设计（论文）（含毕业实习）</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无机与分析化学实验</w:t>
            </w:r>
          </w:p>
        </w:tc>
        <w:tc>
          <w:tcPr>
            <w:tcW w:w="79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基础课实验</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大学物理实验</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有机化学实验B</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物理化学实验B</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生物化学实验技术B</w:t>
            </w:r>
          </w:p>
        </w:tc>
        <w:tc>
          <w:tcPr>
            <w:tcW w:w="795" w:type="dxa"/>
            <w:vMerge w:val="restart"/>
            <w:tcBorders>
              <w:top w:val="nil"/>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专业课实验</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食品微生物检测技术B</w:t>
            </w:r>
          </w:p>
        </w:tc>
        <w:tc>
          <w:tcPr>
            <w:tcW w:w="795" w:type="dxa"/>
            <w:vMerge w:val="continue"/>
            <w:tcBorders>
              <w:top w:val="nil"/>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食品化学分析实验</w:t>
            </w:r>
          </w:p>
        </w:tc>
        <w:tc>
          <w:tcPr>
            <w:tcW w:w="795" w:type="dxa"/>
            <w:vMerge w:val="continue"/>
            <w:tcBorders>
              <w:top w:val="nil"/>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化工原理实验-1,2</w:t>
            </w:r>
          </w:p>
        </w:tc>
        <w:tc>
          <w:tcPr>
            <w:tcW w:w="795" w:type="dxa"/>
            <w:vMerge w:val="continue"/>
            <w:tcBorders>
              <w:top w:val="nil"/>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食品工艺学实验</w:t>
            </w:r>
          </w:p>
        </w:tc>
        <w:tc>
          <w:tcPr>
            <w:tcW w:w="795" w:type="dxa"/>
            <w:vMerge w:val="continue"/>
            <w:tcBorders>
              <w:top w:val="nil"/>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化工原理课程设计</w:t>
            </w:r>
          </w:p>
        </w:tc>
        <w:tc>
          <w:tcPr>
            <w:tcW w:w="79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课程设计</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食品工程课程设计</w:t>
            </w:r>
          </w:p>
        </w:tc>
        <w:tc>
          <w:tcPr>
            <w:tcW w:w="7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新工科创新拓展</w:t>
            </w:r>
          </w:p>
        </w:tc>
        <w:tc>
          <w:tcPr>
            <w:tcW w:w="795" w:type="dxa"/>
            <w:vMerge w:val="restart"/>
            <w:tcBorders>
              <w:top w:val="single" w:color="000000" w:sz="4" w:space="0"/>
              <w:left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个性培养与创新拓展</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新文科创新拓展</w:t>
            </w:r>
          </w:p>
        </w:tc>
        <w:tc>
          <w:tcPr>
            <w:tcW w:w="795" w:type="dxa"/>
            <w:vMerge w:val="continue"/>
            <w:tcBorders>
              <w:left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德育培养与劳动训练</w:t>
            </w:r>
          </w:p>
        </w:tc>
        <w:tc>
          <w:tcPr>
            <w:tcW w:w="795" w:type="dxa"/>
            <w:vMerge w:val="continue"/>
            <w:tcBorders>
              <w:left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H</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bdr w:val="none" w:color="auto" w:sz="0" w:space="0"/>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创新创业与职业发展</w:t>
            </w:r>
          </w:p>
        </w:tc>
        <w:tc>
          <w:tcPr>
            <w:tcW w:w="795" w:type="dxa"/>
            <w:vMerge w:val="continue"/>
            <w:tcBorders>
              <w:left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320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审美体验与艺术鉴赏</w:t>
            </w:r>
          </w:p>
        </w:tc>
        <w:tc>
          <w:tcPr>
            <w:tcW w:w="795" w:type="dxa"/>
            <w:vMerge w:val="continue"/>
            <w:tcBorders>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Times New Roman" w:hAnsi="Times New Roman" w:eastAsia="宋体" w:cs="Times New Roman"/>
                <w:i w:val="0"/>
                <w:iCs w:val="0"/>
                <w:color w:val="000000"/>
                <w:sz w:val="22"/>
                <w:szCs w:val="22"/>
                <w:u w:val="none"/>
              </w:rPr>
            </w:pPr>
          </w:p>
        </w:tc>
      </w:tr>
    </w:tbl>
    <w:p>
      <w:pPr>
        <w:spacing w:line="360" w:lineRule="auto"/>
        <w:rPr>
          <w:rFonts w:hint="eastAsia" w:ascii="宋体" w:hAnsi="宋体"/>
          <w:b/>
          <w:bCs/>
          <w:color w:val="auto"/>
          <w:sz w:val="24"/>
          <w:szCs w:val="24"/>
        </w:rPr>
      </w:pPr>
      <w:bookmarkStart w:id="24" w:name="_GoBack"/>
      <w:bookmarkEnd w:id="24"/>
    </w:p>
    <w:p>
      <w:pPr>
        <w:spacing w:line="360" w:lineRule="auto"/>
        <w:rPr>
          <w:rFonts w:hint="eastAsia" w:ascii="宋体" w:hAnsi="宋体"/>
          <w:b/>
          <w:bCs/>
          <w:color w:val="auto"/>
          <w:sz w:val="24"/>
          <w:szCs w:val="24"/>
        </w:rPr>
      </w:pPr>
    </w:p>
    <w:p>
      <w:pPr>
        <w:spacing w:line="360" w:lineRule="auto"/>
        <w:rPr>
          <w:rFonts w:ascii="宋体"/>
          <w:b/>
          <w:bCs/>
          <w:color w:val="auto"/>
          <w:sz w:val="24"/>
          <w:szCs w:val="24"/>
        </w:rPr>
      </w:pPr>
      <w:r>
        <w:rPr>
          <w:rFonts w:hint="eastAsia" w:ascii="宋体" w:hAnsi="宋体"/>
          <w:b/>
          <w:bCs/>
          <w:color w:val="auto"/>
          <w:sz w:val="24"/>
          <w:szCs w:val="24"/>
        </w:rPr>
        <w:t>九、教学进程表（见附件）</w:t>
      </w:r>
    </w:p>
    <w:p>
      <w:pPr>
        <w:spacing w:line="360" w:lineRule="auto"/>
        <w:rPr>
          <w:rFonts w:ascii="宋体" w:hAnsi="宋体"/>
          <w:b/>
          <w:bCs/>
          <w:color w:val="auto"/>
          <w:sz w:val="24"/>
          <w:szCs w:val="24"/>
        </w:rPr>
      </w:pPr>
      <w:r>
        <w:rPr>
          <w:rFonts w:hint="eastAsia" w:ascii="宋体" w:hAnsi="宋体"/>
          <w:b/>
          <w:bCs/>
          <w:color w:val="auto"/>
          <w:sz w:val="24"/>
          <w:szCs w:val="24"/>
        </w:rPr>
        <w:t>十、主要课程拓扑图（见附件）</w:t>
      </w:r>
    </w:p>
    <w:p>
      <w:pPr>
        <w:spacing w:line="360" w:lineRule="auto"/>
        <w:rPr>
          <w:rFonts w:ascii="宋体"/>
          <w:color w:val="auto"/>
          <w:sz w:val="24"/>
          <w:szCs w:val="24"/>
        </w:rPr>
      </w:pPr>
    </w:p>
    <w:p>
      <w:pPr>
        <w:spacing w:line="360" w:lineRule="auto"/>
        <w:rPr>
          <w:rFonts w:ascii="宋体"/>
          <w:color w:val="auto"/>
          <w:sz w:val="24"/>
          <w:szCs w:val="24"/>
        </w:rPr>
      </w:pPr>
    </w:p>
    <w:p>
      <w:pPr>
        <w:spacing w:line="360" w:lineRule="auto"/>
        <w:rPr>
          <w:b/>
          <w:color w:val="auto"/>
          <w:sz w:val="24"/>
          <w:szCs w:val="24"/>
        </w:rPr>
      </w:pPr>
      <w:r>
        <w:rPr>
          <w:rFonts w:hint="eastAsia"/>
          <w:b/>
          <w:color w:val="auto"/>
          <w:sz w:val="24"/>
          <w:szCs w:val="24"/>
        </w:rPr>
        <w:t>院长</w:t>
      </w:r>
      <w:r>
        <w:rPr>
          <w:rFonts w:hint="eastAsia"/>
          <w:color w:val="auto"/>
          <w:sz w:val="24"/>
          <w:szCs w:val="24"/>
        </w:rPr>
        <w:t>：</w:t>
      </w:r>
      <w:r>
        <w:rPr>
          <w:rFonts w:hint="eastAsia"/>
          <w:b/>
          <w:color w:val="auto"/>
          <w:sz w:val="24"/>
          <w:szCs w:val="24"/>
        </w:rPr>
        <w:t xml:space="preserve">                教学副院长：              专业负责人：</w:t>
      </w:r>
    </w:p>
    <w:sectPr>
      <w:pgSz w:w="11906" w:h="16838"/>
      <w:pgMar w:top="1134" w:right="1417" w:bottom="1134" w:left="141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Trebuchet MS">
    <w:panose1 w:val="020B0603020202020204"/>
    <w:charset w:val="00"/>
    <w:family w:val="swiss"/>
    <w:pitch w:val="default"/>
    <w:sig w:usb0="00000687" w:usb1="00000000" w:usb2="00000000" w:usb3="00000000" w:csb0="2000009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0MzQwNDM3NzMyOTAwZGViMTFjZmY0M2U4NTllMzgifQ=="/>
  </w:docVars>
  <w:rsids>
    <w:rsidRoot w:val="00D2394B"/>
    <w:rsid w:val="0001126D"/>
    <w:rsid w:val="00012FC0"/>
    <w:rsid w:val="00023190"/>
    <w:rsid w:val="0003282A"/>
    <w:rsid w:val="00054670"/>
    <w:rsid w:val="00071BCF"/>
    <w:rsid w:val="00081D90"/>
    <w:rsid w:val="000824D9"/>
    <w:rsid w:val="000A3FB0"/>
    <w:rsid w:val="000D2F03"/>
    <w:rsid w:val="000E3F41"/>
    <w:rsid w:val="000E4C87"/>
    <w:rsid w:val="000F3E7B"/>
    <w:rsid w:val="000F43EA"/>
    <w:rsid w:val="0011336B"/>
    <w:rsid w:val="00116205"/>
    <w:rsid w:val="001211CB"/>
    <w:rsid w:val="001211E3"/>
    <w:rsid w:val="001336AC"/>
    <w:rsid w:val="00135626"/>
    <w:rsid w:val="001476D3"/>
    <w:rsid w:val="00152AEF"/>
    <w:rsid w:val="00161820"/>
    <w:rsid w:val="00182797"/>
    <w:rsid w:val="0018511F"/>
    <w:rsid w:val="00186682"/>
    <w:rsid w:val="00192D6E"/>
    <w:rsid w:val="00194B42"/>
    <w:rsid w:val="001B21EF"/>
    <w:rsid w:val="001B5CA6"/>
    <w:rsid w:val="001C38F5"/>
    <w:rsid w:val="001C7565"/>
    <w:rsid w:val="001E7674"/>
    <w:rsid w:val="001F09F1"/>
    <w:rsid w:val="00214A93"/>
    <w:rsid w:val="00214CDB"/>
    <w:rsid w:val="00257CC2"/>
    <w:rsid w:val="00273488"/>
    <w:rsid w:val="00275770"/>
    <w:rsid w:val="002903FE"/>
    <w:rsid w:val="00290BDE"/>
    <w:rsid w:val="002A4969"/>
    <w:rsid w:val="002C3D24"/>
    <w:rsid w:val="002E4EB5"/>
    <w:rsid w:val="0031262F"/>
    <w:rsid w:val="00334774"/>
    <w:rsid w:val="003578FD"/>
    <w:rsid w:val="0036566C"/>
    <w:rsid w:val="00375FA6"/>
    <w:rsid w:val="003A310C"/>
    <w:rsid w:val="003A3D1C"/>
    <w:rsid w:val="003A5601"/>
    <w:rsid w:val="003B6F6C"/>
    <w:rsid w:val="003D62E7"/>
    <w:rsid w:val="003E3722"/>
    <w:rsid w:val="003F2208"/>
    <w:rsid w:val="00413AF3"/>
    <w:rsid w:val="00422835"/>
    <w:rsid w:val="00424624"/>
    <w:rsid w:val="00426CD4"/>
    <w:rsid w:val="00434399"/>
    <w:rsid w:val="00447585"/>
    <w:rsid w:val="0046099C"/>
    <w:rsid w:val="004613ED"/>
    <w:rsid w:val="00461CF9"/>
    <w:rsid w:val="00464730"/>
    <w:rsid w:val="004A026E"/>
    <w:rsid w:val="004B350D"/>
    <w:rsid w:val="004B390C"/>
    <w:rsid w:val="004D2534"/>
    <w:rsid w:val="005005AB"/>
    <w:rsid w:val="00530D9A"/>
    <w:rsid w:val="00536E8E"/>
    <w:rsid w:val="0054669C"/>
    <w:rsid w:val="00555D03"/>
    <w:rsid w:val="005561E3"/>
    <w:rsid w:val="00557653"/>
    <w:rsid w:val="00576118"/>
    <w:rsid w:val="005A27AF"/>
    <w:rsid w:val="005A465C"/>
    <w:rsid w:val="005C5AF5"/>
    <w:rsid w:val="005E649F"/>
    <w:rsid w:val="006103BA"/>
    <w:rsid w:val="00617350"/>
    <w:rsid w:val="00621F89"/>
    <w:rsid w:val="00622C74"/>
    <w:rsid w:val="00634745"/>
    <w:rsid w:val="00636151"/>
    <w:rsid w:val="006917FD"/>
    <w:rsid w:val="006979C7"/>
    <w:rsid w:val="006A357C"/>
    <w:rsid w:val="006A76F2"/>
    <w:rsid w:val="006D7484"/>
    <w:rsid w:val="00704876"/>
    <w:rsid w:val="0070616B"/>
    <w:rsid w:val="00716A1D"/>
    <w:rsid w:val="00730E07"/>
    <w:rsid w:val="00735826"/>
    <w:rsid w:val="00763DE8"/>
    <w:rsid w:val="00764636"/>
    <w:rsid w:val="00766DBF"/>
    <w:rsid w:val="00786DC1"/>
    <w:rsid w:val="007967DC"/>
    <w:rsid w:val="007B47F7"/>
    <w:rsid w:val="007B5D75"/>
    <w:rsid w:val="007F1340"/>
    <w:rsid w:val="00804009"/>
    <w:rsid w:val="0082344D"/>
    <w:rsid w:val="00832C7A"/>
    <w:rsid w:val="00874657"/>
    <w:rsid w:val="008804FF"/>
    <w:rsid w:val="00890FF8"/>
    <w:rsid w:val="00892676"/>
    <w:rsid w:val="008A31C6"/>
    <w:rsid w:val="008C0003"/>
    <w:rsid w:val="008F7A68"/>
    <w:rsid w:val="00950109"/>
    <w:rsid w:val="00961AE1"/>
    <w:rsid w:val="009655D9"/>
    <w:rsid w:val="009952D3"/>
    <w:rsid w:val="009A4FAA"/>
    <w:rsid w:val="009B3720"/>
    <w:rsid w:val="009B6C37"/>
    <w:rsid w:val="009C1904"/>
    <w:rsid w:val="009C60DC"/>
    <w:rsid w:val="009E6215"/>
    <w:rsid w:val="009E68DB"/>
    <w:rsid w:val="009F1E3A"/>
    <w:rsid w:val="009F473F"/>
    <w:rsid w:val="00A04547"/>
    <w:rsid w:val="00A06A35"/>
    <w:rsid w:val="00A1669E"/>
    <w:rsid w:val="00A7359A"/>
    <w:rsid w:val="00A86A47"/>
    <w:rsid w:val="00A91880"/>
    <w:rsid w:val="00AC1E67"/>
    <w:rsid w:val="00AE28E3"/>
    <w:rsid w:val="00AE2D10"/>
    <w:rsid w:val="00AE3F81"/>
    <w:rsid w:val="00AF57A9"/>
    <w:rsid w:val="00B15112"/>
    <w:rsid w:val="00B2202D"/>
    <w:rsid w:val="00B41C8A"/>
    <w:rsid w:val="00B50B9A"/>
    <w:rsid w:val="00B50FF1"/>
    <w:rsid w:val="00B563D7"/>
    <w:rsid w:val="00B5762D"/>
    <w:rsid w:val="00B61E64"/>
    <w:rsid w:val="00B7761A"/>
    <w:rsid w:val="00B77851"/>
    <w:rsid w:val="00B86ABB"/>
    <w:rsid w:val="00BA3A78"/>
    <w:rsid w:val="00BF4A3A"/>
    <w:rsid w:val="00BF517E"/>
    <w:rsid w:val="00C05FF8"/>
    <w:rsid w:val="00C22B53"/>
    <w:rsid w:val="00C628DA"/>
    <w:rsid w:val="00C77ABE"/>
    <w:rsid w:val="00C95502"/>
    <w:rsid w:val="00C9777F"/>
    <w:rsid w:val="00CA2C4D"/>
    <w:rsid w:val="00CB598C"/>
    <w:rsid w:val="00CE44E4"/>
    <w:rsid w:val="00D05341"/>
    <w:rsid w:val="00D171EA"/>
    <w:rsid w:val="00D2394B"/>
    <w:rsid w:val="00D62B96"/>
    <w:rsid w:val="00D6784B"/>
    <w:rsid w:val="00D81581"/>
    <w:rsid w:val="00D842C8"/>
    <w:rsid w:val="00DA6D29"/>
    <w:rsid w:val="00DB3A06"/>
    <w:rsid w:val="00DC4C00"/>
    <w:rsid w:val="00DD1FF6"/>
    <w:rsid w:val="00DD336C"/>
    <w:rsid w:val="00DD660C"/>
    <w:rsid w:val="00E07639"/>
    <w:rsid w:val="00E1557A"/>
    <w:rsid w:val="00E208A6"/>
    <w:rsid w:val="00E30753"/>
    <w:rsid w:val="00E3586D"/>
    <w:rsid w:val="00E409C5"/>
    <w:rsid w:val="00E40FDC"/>
    <w:rsid w:val="00E45D19"/>
    <w:rsid w:val="00E633DD"/>
    <w:rsid w:val="00E66314"/>
    <w:rsid w:val="00EC5346"/>
    <w:rsid w:val="00ED3CA5"/>
    <w:rsid w:val="00EE1734"/>
    <w:rsid w:val="00EF2290"/>
    <w:rsid w:val="00EF5952"/>
    <w:rsid w:val="00F061D0"/>
    <w:rsid w:val="00F2132C"/>
    <w:rsid w:val="00F50A99"/>
    <w:rsid w:val="00F64187"/>
    <w:rsid w:val="00F95EE3"/>
    <w:rsid w:val="00FA4A68"/>
    <w:rsid w:val="00FA59A0"/>
    <w:rsid w:val="00FA731C"/>
    <w:rsid w:val="00FB01C9"/>
    <w:rsid w:val="00FC109D"/>
    <w:rsid w:val="00FD283F"/>
    <w:rsid w:val="00FE0AD1"/>
    <w:rsid w:val="00FF20E4"/>
    <w:rsid w:val="6C786CAE"/>
    <w:rsid w:val="7E514F8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99" w:semiHidden="0" w:name="heading 2" w:locked="1"/>
    <w:lsdException w:qFormat="1" w:unhideWhenUsed="0" w:uiPriority="99" w:semiHidden="0" w:name="heading 3" w:locked="1"/>
    <w:lsdException w:qFormat="1" w:unhideWhenUsed="0" w:uiPriority="99" w:semiHidden="0" w:name="heading 4" w:locked="1"/>
    <w:lsdException w:qFormat="1" w:unhideWhenUsed="0" w:uiPriority="99" w:semiHidden="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99" w:semiHidden="0" w:name="toc 1" w:locked="1"/>
    <w:lsdException w:unhideWhenUsed="0" w:uiPriority="99" w:semiHidden="0" w:name="toc 2" w:locked="1"/>
    <w:lsdException w:unhideWhenUsed="0" w:uiPriority="99" w:semiHidden="0" w:name="toc 3" w:locked="1"/>
    <w:lsdException w:unhideWhenUsed="0" w:uiPriority="99" w:semiHidden="0" w:name="toc 4" w:locked="1"/>
    <w:lsdException w:unhideWhenUsed="0" w:uiPriority="99" w:semiHidden="0" w:name="toc 5" w:locked="1"/>
    <w:lsdException w:unhideWhenUsed="0" w:uiPriority="99" w:semiHidden="0" w:name="toc 6" w:locked="1"/>
    <w:lsdException w:unhideWhenUsed="0" w:uiPriority="99" w:semiHidden="0" w:name="toc 7" w:locked="1"/>
    <w:lsdException w:unhideWhenUsed="0" w:uiPriority="99" w:semiHidden="0" w:name="toc 8" w:locked="1"/>
    <w:lsdException w:unhideWhenUsed="0" w:uiPriority="99" w:semiHidden="0" w:name="toc 9" w:locked="1"/>
    <w:lsdException w:unhideWhenUsed="0" w:uiPriority="99" w:semiHidden="0" w:name="Normal Indent"/>
    <w:lsdException w:unhideWhenUsed="0" w:uiPriority="99" w:semiHidden="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nhideWhenUsed="0" w:uiPriority="99" w:semiHidden="0" w:name="footnote reference"/>
    <w:lsdException w:unhideWhenUsed="0" w:uiPriority="99" w:semiHidden="0" w:name="annotation reference"/>
    <w:lsdException w:uiPriority="99" w:name="line number"/>
    <w:lsdException w:unhideWhenUsed="0" w:uiPriority="99" w:semiHidden="0" w:name="page number"/>
    <w:lsdException w:unhideWhenUsed="0" w:uiPriority="99" w:semiHidden="0" w:name="endnote reference"/>
    <w:lsdException w:unhideWhenUsed="0"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22" w:semiHidden="0" w:name="Strong" w:locked="1"/>
    <w:lsdException w:qFormat="1" w:unhideWhenUsed="0" w:uiPriority="99" w:semiHidden="0" w:name="Emphasis" w:locked="1"/>
    <w:lsdException w:unhideWhenUsed="0" w:uiPriority="99" w:name="Document Map"/>
    <w:lsdException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99" w:semiHidden="0" w:name="HTML Preformatted"/>
    <w:lsdException w:uiPriority="99" w:name="HTML Sample"/>
    <w:lsdException w:uiPriority="99" w:name="HTML Typewriter"/>
    <w:lsdException w:uiPriority="99" w:name="HTML Variable"/>
    <w:lsdException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7"/>
    <w:qFormat/>
    <w:locked/>
    <w:uiPriority w:val="99"/>
    <w:pPr>
      <w:keepNext/>
      <w:keepLines/>
      <w:spacing w:before="340" w:after="330" w:line="576" w:lineRule="auto"/>
      <w:outlineLvl w:val="0"/>
    </w:pPr>
    <w:rPr>
      <w:rFonts w:ascii="Times New Roman" w:hAnsi="Times New Roman"/>
      <w:b/>
      <w:kern w:val="44"/>
      <w:sz w:val="44"/>
      <w:szCs w:val="20"/>
    </w:rPr>
  </w:style>
  <w:style w:type="paragraph" w:styleId="3">
    <w:name w:val="heading 2"/>
    <w:basedOn w:val="1"/>
    <w:next w:val="1"/>
    <w:link w:val="48"/>
    <w:qFormat/>
    <w:locked/>
    <w:uiPriority w:val="99"/>
    <w:pPr>
      <w:keepNext/>
      <w:widowControl/>
      <w:tabs>
        <w:tab w:val="left" w:pos="576"/>
        <w:tab w:val="left" w:pos="1260"/>
        <w:tab w:val="left" w:pos="1800"/>
        <w:tab w:val="left" w:pos="2340"/>
        <w:tab w:val="left" w:pos="2880"/>
        <w:tab w:val="left" w:pos="3420"/>
        <w:tab w:val="left" w:pos="3960"/>
        <w:tab w:val="left" w:pos="4680"/>
        <w:tab w:val="left" w:pos="5220"/>
        <w:tab w:val="left" w:pos="5760"/>
        <w:tab w:val="right" w:pos="7830"/>
        <w:tab w:val="right" w:pos="8100"/>
        <w:tab w:val="right" w:pos="8370"/>
        <w:tab w:val="right" w:pos="8640"/>
        <w:tab w:val="right" w:pos="8910"/>
      </w:tabs>
      <w:spacing w:before="120"/>
      <w:ind w:left="576" w:hanging="576"/>
      <w:jc w:val="left"/>
      <w:outlineLvl w:val="1"/>
    </w:pPr>
    <w:rPr>
      <w:rFonts w:ascii="Times New Roman" w:hAnsi="Times New Roman"/>
      <w:b/>
      <w:kern w:val="18"/>
      <w:sz w:val="24"/>
      <w:szCs w:val="20"/>
      <w:lang w:eastAsia="en-US"/>
    </w:rPr>
  </w:style>
  <w:style w:type="paragraph" w:styleId="4">
    <w:name w:val="heading 3"/>
    <w:basedOn w:val="1"/>
    <w:next w:val="1"/>
    <w:link w:val="49"/>
    <w:qFormat/>
    <w:locked/>
    <w:uiPriority w:val="99"/>
    <w:pPr>
      <w:keepNext/>
      <w:keepLines/>
      <w:spacing w:before="260" w:after="260" w:line="413" w:lineRule="auto"/>
      <w:outlineLvl w:val="2"/>
    </w:pPr>
    <w:rPr>
      <w:rFonts w:ascii="Times New Roman" w:hAnsi="Times New Roman"/>
      <w:b/>
      <w:sz w:val="32"/>
      <w:szCs w:val="20"/>
    </w:rPr>
  </w:style>
  <w:style w:type="paragraph" w:styleId="5">
    <w:name w:val="heading 4"/>
    <w:basedOn w:val="1"/>
    <w:next w:val="1"/>
    <w:link w:val="50"/>
    <w:qFormat/>
    <w:locked/>
    <w:uiPriority w:val="99"/>
    <w:pPr>
      <w:keepNext/>
      <w:keepLines/>
      <w:adjustRightInd w:val="0"/>
      <w:snapToGrid w:val="0"/>
      <w:spacing w:before="180" w:after="180" w:line="400" w:lineRule="exact"/>
      <w:outlineLvl w:val="3"/>
    </w:pPr>
    <w:rPr>
      <w:rFonts w:ascii="Times New Roman" w:hAnsi="Times New Roman" w:eastAsia="黑体"/>
      <w:bCs/>
      <w:sz w:val="24"/>
      <w:szCs w:val="28"/>
    </w:rPr>
  </w:style>
  <w:style w:type="paragraph" w:styleId="6">
    <w:name w:val="heading 5"/>
    <w:basedOn w:val="1"/>
    <w:next w:val="1"/>
    <w:link w:val="51"/>
    <w:qFormat/>
    <w:locked/>
    <w:uiPriority w:val="99"/>
    <w:pPr>
      <w:keepNext/>
      <w:keepLines/>
      <w:adjustRightInd w:val="0"/>
      <w:snapToGrid w:val="0"/>
      <w:spacing w:before="120" w:after="120" w:line="400" w:lineRule="exact"/>
      <w:outlineLvl w:val="4"/>
    </w:pPr>
    <w:rPr>
      <w:rFonts w:ascii="Times New Roman" w:hAnsi="Times New Roman" w:eastAsia="黑体"/>
      <w:bCs/>
      <w:sz w:val="24"/>
      <w:szCs w:val="28"/>
    </w:rPr>
  </w:style>
  <w:style w:type="character" w:default="1" w:styleId="35">
    <w:name w:val="Default Paragraph Font"/>
    <w:semiHidden/>
    <w:unhideWhenUsed/>
    <w:uiPriority w:val="1"/>
  </w:style>
  <w:style w:type="table" w:default="1" w:styleId="33">
    <w:name w:val="Normal Table"/>
    <w:semiHidden/>
    <w:unhideWhenUsed/>
    <w:uiPriority w:val="99"/>
    <w:tblPr>
      <w:tblCellMar>
        <w:top w:w="0" w:type="dxa"/>
        <w:left w:w="108" w:type="dxa"/>
        <w:bottom w:w="0" w:type="dxa"/>
        <w:right w:w="108" w:type="dxa"/>
      </w:tblCellMar>
    </w:tblPr>
  </w:style>
  <w:style w:type="paragraph" w:styleId="7">
    <w:name w:val="toc 7"/>
    <w:basedOn w:val="1"/>
    <w:next w:val="1"/>
    <w:locked/>
    <w:uiPriority w:val="99"/>
    <w:pPr>
      <w:ind w:left="2520" w:leftChars="1200"/>
    </w:pPr>
    <w:rPr>
      <w:rFonts w:ascii="Times New Roman" w:hAnsi="Times New Roman"/>
      <w:szCs w:val="24"/>
    </w:rPr>
  </w:style>
  <w:style w:type="paragraph" w:styleId="8">
    <w:name w:val="Normal Indent"/>
    <w:basedOn w:val="1"/>
    <w:uiPriority w:val="99"/>
    <w:pPr>
      <w:ind w:firstLine="420"/>
    </w:pPr>
    <w:rPr>
      <w:rFonts w:ascii="Times New Roman" w:hAnsi="Times New Roman"/>
      <w:szCs w:val="21"/>
    </w:rPr>
  </w:style>
  <w:style w:type="paragraph" w:styleId="9">
    <w:name w:val="Document Map"/>
    <w:basedOn w:val="1"/>
    <w:link w:val="56"/>
    <w:semiHidden/>
    <w:uiPriority w:val="99"/>
    <w:pPr>
      <w:shd w:val="clear" w:color="auto" w:fill="000080"/>
    </w:pPr>
    <w:rPr>
      <w:rFonts w:ascii="Times New Roman" w:hAnsi="Times New Roman"/>
      <w:szCs w:val="20"/>
    </w:rPr>
  </w:style>
  <w:style w:type="paragraph" w:styleId="10">
    <w:name w:val="annotation text"/>
    <w:basedOn w:val="1"/>
    <w:link w:val="54"/>
    <w:semiHidden/>
    <w:unhideWhenUsed/>
    <w:uiPriority w:val="99"/>
    <w:pPr>
      <w:jc w:val="left"/>
    </w:pPr>
    <w:rPr>
      <w:rFonts w:asciiTheme="minorHAnsi" w:hAnsiTheme="minorHAnsi" w:eastAsiaTheme="minorEastAsia" w:cstheme="minorBidi"/>
    </w:rPr>
  </w:style>
  <w:style w:type="paragraph" w:styleId="11">
    <w:name w:val="Body Text Indent"/>
    <w:basedOn w:val="1"/>
    <w:link w:val="57"/>
    <w:uiPriority w:val="99"/>
    <w:pPr>
      <w:spacing w:line="400" w:lineRule="atLeast"/>
      <w:ind w:firstLine="480"/>
    </w:pPr>
    <w:rPr>
      <w:rFonts w:ascii="Times New Roman" w:hAnsi="Times New Roman"/>
      <w:sz w:val="24"/>
      <w:szCs w:val="20"/>
    </w:rPr>
  </w:style>
  <w:style w:type="paragraph" w:styleId="12">
    <w:name w:val="Block Text"/>
    <w:basedOn w:val="1"/>
    <w:uiPriority w:val="99"/>
    <w:pPr>
      <w:ind w:left="420" w:right="-61" w:rightChars="-29"/>
    </w:pPr>
    <w:rPr>
      <w:rFonts w:ascii="Times New Roman" w:hAnsi="Times New Roman"/>
      <w:sz w:val="18"/>
      <w:szCs w:val="18"/>
    </w:rPr>
  </w:style>
  <w:style w:type="paragraph" w:styleId="13">
    <w:name w:val="toc 5"/>
    <w:basedOn w:val="1"/>
    <w:next w:val="1"/>
    <w:locked/>
    <w:uiPriority w:val="99"/>
    <w:pPr>
      <w:ind w:left="1680" w:leftChars="800"/>
    </w:pPr>
    <w:rPr>
      <w:rFonts w:ascii="Times New Roman" w:hAnsi="Times New Roman"/>
      <w:szCs w:val="24"/>
    </w:rPr>
  </w:style>
  <w:style w:type="paragraph" w:styleId="14">
    <w:name w:val="toc 3"/>
    <w:basedOn w:val="1"/>
    <w:next w:val="1"/>
    <w:locked/>
    <w:uiPriority w:val="99"/>
    <w:pPr>
      <w:ind w:left="420"/>
      <w:jc w:val="left"/>
    </w:pPr>
    <w:rPr>
      <w:i/>
      <w:iCs/>
      <w:sz w:val="20"/>
      <w:szCs w:val="20"/>
    </w:rPr>
  </w:style>
  <w:style w:type="paragraph" w:styleId="15">
    <w:name w:val="Plain Text"/>
    <w:basedOn w:val="1"/>
    <w:link w:val="58"/>
    <w:uiPriority w:val="0"/>
    <w:rPr>
      <w:rFonts w:ascii="宋体" w:hAnsi="Courier New"/>
      <w:szCs w:val="20"/>
    </w:rPr>
  </w:style>
  <w:style w:type="paragraph" w:styleId="16">
    <w:name w:val="toc 8"/>
    <w:basedOn w:val="1"/>
    <w:next w:val="1"/>
    <w:locked/>
    <w:uiPriority w:val="99"/>
    <w:pPr>
      <w:ind w:left="2940" w:leftChars="1400"/>
    </w:pPr>
    <w:rPr>
      <w:rFonts w:ascii="Times New Roman" w:hAnsi="Times New Roman"/>
      <w:szCs w:val="24"/>
    </w:rPr>
  </w:style>
  <w:style w:type="paragraph" w:styleId="17">
    <w:name w:val="Date"/>
    <w:basedOn w:val="1"/>
    <w:next w:val="1"/>
    <w:link w:val="59"/>
    <w:uiPriority w:val="99"/>
    <w:pPr>
      <w:ind w:left="100" w:leftChars="2500"/>
    </w:pPr>
  </w:style>
  <w:style w:type="paragraph" w:styleId="18">
    <w:name w:val="Body Text Indent 2"/>
    <w:basedOn w:val="1"/>
    <w:link w:val="60"/>
    <w:uiPriority w:val="99"/>
    <w:pPr>
      <w:spacing w:line="360" w:lineRule="auto"/>
      <w:ind w:firstLine="480"/>
    </w:pPr>
    <w:rPr>
      <w:rFonts w:ascii="Times New Roman" w:hAnsi="Times New Roman"/>
      <w:color w:val="FF0000"/>
      <w:sz w:val="24"/>
      <w:szCs w:val="20"/>
    </w:rPr>
  </w:style>
  <w:style w:type="paragraph" w:styleId="19">
    <w:name w:val="endnote text"/>
    <w:basedOn w:val="1"/>
    <w:link w:val="61"/>
    <w:uiPriority w:val="99"/>
    <w:pPr>
      <w:snapToGrid w:val="0"/>
      <w:jc w:val="left"/>
    </w:pPr>
    <w:rPr>
      <w:rFonts w:ascii="Times New Roman" w:hAnsi="Times New Roman"/>
      <w:szCs w:val="24"/>
    </w:rPr>
  </w:style>
  <w:style w:type="paragraph" w:styleId="20">
    <w:name w:val="Balloon Text"/>
    <w:basedOn w:val="1"/>
    <w:link w:val="46"/>
    <w:unhideWhenUsed/>
    <w:uiPriority w:val="99"/>
    <w:rPr>
      <w:sz w:val="18"/>
      <w:szCs w:val="18"/>
    </w:rPr>
  </w:style>
  <w:style w:type="paragraph" w:styleId="21">
    <w:name w:val="footer"/>
    <w:basedOn w:val="1"/>
    <w:link w:val="45"/>
    <w:uiPriority w:val="99"/>
    <w:pPr>
      <w:tabs>
        <w:tab w:val="center" w:pos="4153"/>
        <w:tab w:val="right" w:pos="8306"/>
      </w:tabs>
      <w:snapToGrid w:val="0"/>
      <w:jc w:val="left"/>
    </w:pPr>
    <w:rPr>
      <w:sz w:val="18"/>
      <w:szCs w:val="18"/>
    </w:rPr>
  </w:style>
  <w:style w:type="paragraph" w:styleId="22">
    <w:name w:val="header"/>
    <w:basedOn w:val="1"/>
    <w:link w:val="44"/>
    <w:uiPriority w:val="99"/>
    <w:pPr>
      <w:pBdr>
        <w:bottom w:val="single" w:color="auto" w:sz="6" w:space="1"/>
      </w:pBdr>
      <w:tabs>
        <w:tab w:val="center" w:pos="4153"/>
        <w:tab w:val="right" w:pos="8306"/>
      </w:tabs>
      <w:snapToGrid w:val="0"/>
      <w:jc w:val="center"/>
    </w:pPr>
    <w:rPr>
      <w:sz w:val="18"/>
      <w:szCs w:val="18"/>
    </w:rPr>
  </w:style>
  <w:style w:type="paragraph" w:styleId="23">
    <w:name w:val="toc 1"/>
    <w:basedOn w:val="1"/>
    <w:next w:val="1"/>
    <w:locked/>
    <w:uiPriority w:val="99"/>
    <w:pPr>
      <w:spacing w:before="120" w:after="120"/>
      <w:jc w:val="left"/>
    </w:pPr>
    <w:rPr>
      <w:b/>
      <w:bCs/>
      <w:caps/>
      <w:sz w:val="20"/>
      <w:szCs w:val="20"/>
    </w:rPr>
  </w:style>
  <w:style w:type="paragraph" w:styleId="24">
    <w:name w:val="toc 4"/>
    <w:basedOn w:val="1"/>
    <w:next w:val="1"/>
    <w:locked/>
    <w:uiPriority w:val="99"/>
    <w:pPr>
      <w:ind w:left="1260" w:leftChars="600"/>
    </w:pPr>
    <w:rPr>
      <w:rFonts w:ascii="Times New Roman" w:hAnsi="Times New Roman"/>
      <w:szCs w:val="24"/>
    </w:rPr>
  </w:style>
  <w:style w:type="paragraph" w:styleId="25">
    <w:name w:val="footnote text"/>
    <w:basedOn w:val="1"/>
    <w:link w:val="62"/>
    <w:uiPriority w:val="99"/>
    <w:rPr>
      <w:kern w:val="0"/>
      <w:sz w:val="24"/>
      <w:szCs w:val="24"/>
    </w:rPr>
  </w:style>
  <w:style w:type="paragraph" w:styleId="26">
    <w:name w:val="toc 6"/>
    <w:basedOn w:val="1"/>
    <w:next w:val="1"/>
    <w:locked/>
    <w:uiPriority w:val="99"/>
    <w:pPr>
      <w:ind w:left="2100" w:leftChars="1000"/>
    </w:pPr>
    <w:rPr>
      <w:rFonts w:ascii="Times New Roman" w:hAnsi="Times New Roman"/>
      <w:szCs w:val="24"/>
    </w:rPr>
  </w:style>
  <w:style w:type="paragraph" w:styleId="27">
    <w:name w:val="Body Text Indent 3"/>
    <w:basedOn w:val="1"/>
    <w:link w:val="63"/>
    <w:uiPriority w:val="99"/>
    <w:pPr>
      <w:spacing w:after="120"/>
      <w:ind w:left="420" w:leftChars="200"/>
    </w:pPr>
    <w:rPr>
      <w:rFonts w:ascii="Times New Roman" w:hAnsi="Times New Roman"/>
      <w:kern w:val="0"/>
      <w:sz w:val="16"/>
      <w:szCs w:val="20"/>
    </w:rPr>
  </w:style>
  <w:style w:type="paragraph" w:styleId="28">
    <w:name w:val="toc 2"/>
    <w:basedOn w:val="1"/>
    <w:next w:val="1"/>
    <w:locked/>
    <w:uiPriority w:val="99"/>
    <w:pPr>
      <w:tabs>
        <w:tab w:val="left" w:pos="1230"/>
        <w:tab w:val="right" w:leader="dot" w:pos="8296"/>
      </w:tabs>
      <w:spacing w:line="360" w:lineRule="auto"/>
      <w:ind w:left="420" w:leftChars="200"/>
    </w:pPr>
    <w:rPr>
      <w:rFonts w:ascii="Times New Roman" w:hAnsi="Times New Roman"/>
      <w:szCs w:val="20"/>
    </w:rPr>
  </w:style>
  <w:style w:type="paragraph" w:styleId="29">
    <w:name w:val="toc 9"/>
    <w:basedOn w:val="1"/>
    <w:next w:val="1"/>
    <w:locked/>
    <w:uiPriority w:val="99"/>
    <w:pPr>
      <w:ind w:left="3360" w:leftChars="1600"/>
    </w:pPr>
    <w:rPr>
      <w:rFonts w:ascii="Times New Roman" w:hAnsi="Times New Roman"/>
      <w:szCs w:val="24"/>
    </w:rPr>
  </w:style>
  <w:style w:type="paragraph" w:styleId="30">
    <w:name w:val="HTML Preformatted"/>
    <w:basedOn w:val="1"/>
    <w:link w:val="64"/>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黑体"/>
      <w:kern w:val="0"/>
      <w:sz w:val="20"/>
      <w:szCs w:val="20"/>
    </w:rPr>
  </w:style>
  <w:style w:type="paragraph" w:styleId="31">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32">
    <w:name w:val="annotation subject"/>
    <w:basedOn w:val="10"/>
    <w:next w:val="10"/>
    <w:link w:val="55"/>
    <w:uiPriority w:val="99"/>
    <w:rPr>
      <w:rFonts w:ascii="Times New Roman" w:hAnsi="Times New Roman" w:eastAsia="宋体" w:cs="Times New Roman"/>
      <w:b/>
      <w:bCs/>
      <w:szCs w:val="24"/>
    </w:rPr>
  </w:style>
  <w:style w:type="table" w:styleId="34">
    <w:name w:val="Table Grid"/>
    <w:basedOn w:val="33"/>
    <w:locked/>
    <w:uiPriority w:val="99"/>
    <w:pPr>
      <w:widowControl w:val="0"/>
      <w:jc w:val="both"/>
    </w:pPr>
    <w:rPr>
      <w:rFonts w:ascii="Times New Roman" w:hAnsi="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Strong"/>
    <w:basedOn w:val="35"/>
    <w:qFormat/>
    <w:locked/>
    <w:uiPriority w:val="22"/>
    <w:rPr>
      <w:rFonts w:cs="Times New Roman"/>
      <w:b/>
    </w:rPr>
  </w:style>
  <w:style w:type="character" w:styleId="37">
    <w:name w:val="endnote reference"/>
    <w:basedOn w:val="35"/>
    <w:uiPriority w:val="99"/>
    <w:rPr>
      <w:rFonts w:cs="Times New Roman"/>
      <w:vertAlign w:val="superscript"/>
    </w:rPr>
  </w:style>
  <w:style w:type="character" w:styleId="38">
    <w:name w:val="page number"/>
    <w:basedOn w:val="35"/>
    <w:uiPriority w:val="99"/>
    <w:rPr>
      <w:rFonts w:cs="Times New Roman"/>
    </w:rPr>
  </w:style>
  <w:style w:type="character" w:styleId="39">
    <w:name w:val="FollowedHyperlink"/>
    <w:basedOn w:val="35"/>
    <w:uiPriority w:val="99"/>
    <w:rPr>
      <w:rFonts w:cs="Times New Roman"/>
      <w:color w:val="800080"/>
      <w:u w:val="single"/>
    </w:rPr>
  </w:style>
  <w:style w:type="character" w:styleId="40">
    <w:name w:val="Emphasis"/>
    <w:basedOn w:val="35"/>
    <w:qFormat/>
    <w:locked/>
    <w:uiPriority w:val="99"/>
    <w:rPr>
      <w:rFonts w:cs="Times New Roman"/>
      <w:color w:val="auto"/>
    </w:rPr>
  </w:style>
  <w:style w:type="character" w:styleId="41">
    <w:name w:val="Hyperlink"/>
    <w:basedOn w:val="35"/>
    <w:uiPriority w:val="99"/>
    <w:rPr>
      <w:rFonts w:cs="Times New Roman"/>
      <w:color w:val="0000FF"/>
      <w:u w:val="single"/>
    </w:rPr>
  </w:style>
  <w:style w:type="character" w:styleId="42">
    <w:name w:val="annotation reference"/>
    <w:basedOn w:val="35"/>
    <w:uiPriority w:val="99"/>
    <w:rPr>
      <w:rFonts w:cs="Times New Roman"/>
      <w:sz w:val="21"/>
    </w:rPr>
  </w:style>
  <w:style w:type="character" w:styleId="43">
    <w:name w:val="footnote reference"/>
    <w:basedOn w:val="35"/>
    <w:uiPriority w:val="99"/>
    <w:rPr>
      <w:rFonts w:cs="Times New Roman"/>
      <w:vertAlign w:val="superscript"/>
    </w:rPr>
  </w:style>
  <w:style w:type="character" w:customStyle="1" w:styleId="44">
    <w:name w:val="页眉 字符"/>
    <w:link w:val="22"/>
    <w:locked/>
    <w:uiPriority w:val="99"/>
    <w:rPr>
      <w:rFonts w:ascii="Calibri" w:hAnsi="Calibri" w:eastAsia="宋体" w:cs="Times New Roman"/>
      <w:sz w:val="18"/>
      <w:szCs w:val="18"/>
    </w:rPr>
  </w:style>
  <w:style w:type="character" w:customStyle="1" w:styleId="45">
    <w:name w:val="页脚 字符"/>
    <w:link w:val="21"/>
    <w:locked/>
    <w:uiPriority w:val="99"/>
    <w:rPr>
      <w:rFonts w:ascii="Calibri" w:hAnsi="Calibri" w:eastAsia="宋体" w:cs="Times New Roman"/>
      <w:sz w:val="18"/>
      <w:szCs w:val="18"/>
    </w:rPr>
  </w:style>
  <w:style w:type="character" w:customStyle="1" w:styleId="46">
    <w:name w:val="批注框文本 字符"/>
    <w:basedOn w:val="35"/>
    <w:link w:val="20"/>
    <w:uiPriority w:val="99"/>
    <w:rPr>
      <w:kern w:val="2"/>
      <w:sz w:val="18"/>
      <w:szCs w:val="18"/>
    </w:rPr>
  </w:style>
  <w:style w:type="character" w:customStyle="1" w:styleId="47">
    <w:name w:val="标题 1 字符"/>
    <w:basedOn w:val="35"/>
    <w:link w:val="2"/>
    <w:uiPriority w:val="99"/>
    <w:rPr>
      <w:rFonts w:ascii="Times New Roman" w:hAnsi="Times New Roman"/>
      <w:b/>
      <w:kern w:val="44"/>
      <w:sz w:val="44"/>
    </w:rPr>
  </w:style>
  <w:style w:type="character" w:customStyle="1" w:styleId="48">
    <w:name w:val="标题 2 字符"/>
    <w:basedOn w:val="35"/>
    <w:link w:val="3"/>
    <w:uiPriority w:val="99"/>
    <w:rPr>
      <w:rFonts w:ascii="Times New Roman" w:hAnsi="Times New Roman"/>
      <w:b/>
      <w:kern w:val="18"/>
      <w:sz w:val="24"/>
      <w:lang w:eastAsia="en-US"/>
    </w:rPr>
  </w:style>
  <w:style w:type="character" w:customStyle="1" w:styleId="49">
    <w:name w:val="标题 3 字符"/>
    <w:basedOn w:val="35"/>
    <w:link w:val="4"/>
    <w:uiPriority w:val="99"/>
    <w:rPr>
      <w:rFonts w:ascii="Times New Roman" w:hAnsi="Times New Roman"/>
      <w:b/>
      <w:kern w:val="2"/>
      <w:sz w:val="32"/>
    </w:rPr>
  </w:style>
  <w:style w:type="character" w:customStyle="1" w:styleId="50">
    <w:name w:val="标题 4 字符"/>
    <w:basedOn w:val="35"/>
    <w:link w:val="5"/>
    <w:uiPriority w:val="99"/>
    <w:rPr>
      <w:rFonts w:ascii="Times New Roman" w:hAnsi="Times New Roman" w:eastAsia="黑体"/>
      <w:bCs/>
      <w:kern w:val="2"/>
      <w:sz w:val="24"/>
      <w:szCs w:val="28"/>
    </w:rPr>
  </w:style>
  <w:style w:type="character" w:customStyle="1" w:styleId="51">
    <w:name w:val="标题 5 字符"/>
    <w:basedOn w:val="35"/>
    <w:link w:val="6"/>
    <w:uiPriority w:val="99"/>
    <w:rPr>
      <w:rFonts w:ascii="Times New Roman" w:hAnsi="Times New Roman" w:eastAsia="黑体"/>
      <w:bCs/>
      <w:kern w:val="2"/>
      <w:sz w:val="24"/>
      <w:szCs w:val="28"/>
    </w:rPr>
  </w:style>
  <w:style w:type="paragraph" w:styleId="52">
    <w:name w:val="List Paragraph"/>
    <w:basedOn w:val="1"/>
    <w:qFormat/>
    <w:uiPriority w:val="99"/>
    <w:pPr>
      <w:ind w:firstLine="420" w:firstLineChars="200"/>
    </w:pPr>
    <w:rPr>
      <w:rFonts w:cs="Calibri"/>
      <w:szCs w:val="21"/>
    </w:rPr>
  </w:style>
  <w:style w:type="paragraph" w:customStyle="1" w:styleId="53">
    <w:name w:val="列出段落1"/>
    <w:basedOn w:val="1"/>
    <w:uiPriority w:val="99"/>
    <w:pPr>
      <w:ind w:firstLine="420" w:firstLineChars="200"/>
    </w:pPr>
    <w:rPr>
      <w:rFonts w:cs="Calibri"/>
      <w:szCs w:val="21"/>
    </w:rPr>
  </w:style>
  <w:style w:type="character" w:customStyle="1" w:styleId="54">
    <w:name w:val="批注文字 字符"/>
    <w:basedOn w:val="35"/>
    <w:link w:val="10"/>
    <w:semiHidden/>
    <w:uiPriority w:val="99"/>
    <w:rPr>
      <w:rFonts w:asciiTheme="minorHAnsi" w:hAnsiTheme="minorHAnsi" w:eastAsiaTheme="minorEastAsia" w:cstheme="minorBidi"/>
      <w:kern w:val="2"/>
      <w:sz w:val="21"/>
      <w:szCs w:val="22"/>
    </w:rPr>
  </w:style>
  <w:style w:type="character" w:customStyle="1" w:styleId="55">
    <w:name w:val="批注主题 字符"/>
    <w:basedOn w:val="54"/>
    <w:link w:val="32"/>
    <w:uiPriority w:val="99"/>
    <w:rPr>
      <w:rFonts w:ascii="Times New Roman" w:hAnsi="Times New Roman" w:eastAsiaTheme="minorEastAsia" w:cstheme="minorBidi"/>
      <w:b/>
      <w:bCs/>
      <w:kern w:val="2"/>
      <w:sz w:val="21"/>
      <w:szCs w:val="24"/>
    </w:rPr>
  </w:style>
  <w:style w:type="character" w:customStyle="1" w:styleId="56">
    <w:name w:val="文档结构图 字符"/>
    <w:basedOn w:val="35"/>
    <w:link w:val="9"/>
    <w:semiHidden/>
    <w:uiPriority w:val="99"/>
    <w:rPr>
      <w:rFonts w:ascii="Times New Roman" w:hAnsi="Times New Roman"/>
      <w:kern w:val="2"/>
      <w:sz w:val="21"/>
      <w:shd w:val="clear" w:color="auto" w:fill="000080"/>
    </w:rPr>
  </w:style>
  <w:style w:type="character" w:customStyle="1" w:styleId="57">
    <w:name w:val="正文文本缩进 字符"/>
    <w:basedOn w:val="35"/>
    <w:link w:val="11"/>
    <w:uiPriority w:val="99"/>
    <w:rPr>
      <w:rFonts w:ascii="Times New Roman" w:hAnsi="Times New Roman"/>
      <w:kern w:val="2"/>
      <w:sz w:val="24"/>
    </w:rPr>
  </w:style>
  <w:style w:type="character" w:customStyle="1" w:styleId="58">
    <w:name w:val="纯文本 字符"/>
    <w:basedOn w:val="35"/>
    <w:link w:val="15"/>
    <w:uiPriority w:val="0"/>
    <w:rPr>
      <w:rFonts w:ascii="宋体" w:hAnsi="Courier New"/>
      <w:kern w:val="2"/>
      <w:sz w:val="21"/>
    </w:rPr>
  </w:style>
  <w:style w:type="character" w:customStyle="1" w:styleId="59">
    <w:name w:val="日期 字符"/>
    <w:basedOn w:val="35"/>
    <w:link w:val="17"/>
    <w:uiPriority w:val="99"/>
    <w:rPr>
      <w:kern w:val="2"/>
      <w:sz w:val="21"/>
      <w:szCs w:val="22"/>
    </w:rPr>
  </w:style>
  <w:style w:type="character" w:customStyle="1" w:styleId="60">
    <w:name w:val="正文文本缩进 2 字符"/>
    <w:basedOn w:val="35"/>
    <w:link w:val="18"/>
    <w:uiPriority w:val="99"/>
    <w:rPr>
      <w:rFonts w:ascii="Times New Roman" w:hAnsi="Times New Roman"/>
      <w:color w:val="FF0000"/>
      <w:kern w:val="2"/>
      <w:sz w:val="24"/>
    </w:rPr>
  </w:style>
  <w:style w:type="character" w:customStyle="1" w:styleId="61">
    <w:name w:val="尾注文本 字符"/>
    <w:basedOn w:val="35"/>
    <w:link w:val="19"/>
    <w:uiPriority w:val="99"/>
    <w:rPr>
      <w:rFonts w:ascii="Times New Roman" w:hAnsi="Times New Roman"/>
      <w:kern w:val="2"/>
      <w:sz w:val="21"/>
      <w:szCs w:val="24"/>
    </w:rPr>
  </w:style>
  <w:style w:type="character" w:customStyle="1" w:styleId="62">
    <w:name w:val="脚注文本 字符"/>
    <w:basedOn w:val="35"/>
    <w:link w:val="25"/>
    <w:uiPriority w:val="99"/>
    <w:rPr>
      <w:sz w:val="24"/>
      <w:szCs w:val="24"/>
    </w:rPr>
  </w:style>
  <w:style w:type="character" w:customStyle="1" w:styleId="63">
    <w:name w:val="正文文本缩进 3 字符"/>
    <w:basedOn w:val="35"/>
    <w:link w:val="27"/>
    <w:uiPriority w:val="99"/>
    <w:rPr>
      <w:rFonts w:ascii="Times New Roman" w:hAnsi="Times New Roman"/>
      <w:sz w:val="16"/>
    </w:rPr>
  </w:style>
  <w:style w:type="character" w:customStyle="1" w:styleId="64">
    <w:name w:val="HTML 预设格式 字符"/>
    <w:basedOn w:val="35"/>
    <w:link w:val="30"/>
    <w:uiPriority w:val="99"/>
    <w:rPr>
      <w:rFonts w:ascii="黑体" w:hAnsi="Courier New" w:eastAsia="黑体" w:cs="黑体"/>
    </w:rPr>
  </w:style>
  <w:style w:type="paragraph" w:customStyle="1" w:styleId="65">
    <w:name w:val="Char2 Char Char Char"/>
    <w:basedOn w:val="1"/>
    <w:uiPriority w:val="99"/>
    <w:rPr>
      <w:rFonts w:ascii="Times New Roman" w:hAnsi="Times New Roman"/>
      <w:szCs w:val="20"/>
    </w:rPr>
  </w:style>
  <w:style w:type="paragraph" w:customStyle="1" w:styleId="66">
    <w:name w:val="Char Char"/>
    <w:basedOn w:val="1"/>
    <w:uiPriority w:val="99"/>
    <w:pPr>
      <w:tabs>
        <w:tab w:val="left" w:pos="360"/>
      </w:tabs>
    </w:pPr>
    <w:rPr>
      <w:rFonts w:ascii="Times New Roman" w:hAnsi="Times New Roman"/>
      <w:sz w:val="24"/>
      <w:szCs w:val="24"/>
    </w:rPr>
  </w:style>
  <w:style w:type="paragraph" w:customStyle="1" w:styleId="67">
    <w:name w:val="样式(正文)"/>
    <w:basedOn w:val="1"/>
    <w:uiPriority w:val="99"/>
    <w:pPr>
      <w:tabs>
        <w:tab w:val="left" w:pos="3206"/>
        <w:tab w:val="left" w:pos="6120"/>
      </w:tabs>
      <w:spacing w:line="440" w:lineRule="atLeast"/>
      <w:ind w:firstLine="414"/>
    </w:pPr>
    <w:rPr>
      <w:rFonts w:ascii="Times New Roman" w:hAnsi="Times New Roman"/>
      <w:color w:val="000000"/>
      <w:szCs w:val="20"/>
    </w:rPr>
  </w:style>
  <w:style w:type="paragraph" w:customStyle="1" w:styleId="68">
    <w:name w:val="Char"/>
    <w:basedOn w:val="1"/>
    <w:uiPriority w:val="99"/>
    <w:pPr>
      <w:widowControl/>
      <w:adjustRightInd w:val="0"/>
      <w:spacing w:after="160" w:line="240" w:lineRule="exact"/>
      <w:jc w:val="left"/>
      <w:textAlignment w:val="baseline"/>
    </w:pPr>
    <w:rPr>
      <w:rFonts w:ascii="Times New Roman" w:hAnsi="Times New Roman"/>
      <w:szCs w:val="20"/>
    </w:rPr>
  </w:style>
  <w:style w:type="paragraph" w:customStyle="1" w:styleId="69">
    <w:name w:val="Default"/>
    <w:uiPriority w:val="99"/>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70">
    <w:name w:val="title_content"/>
    <w:basedOn w:val="1"/>
    <w:uiPriority w:val="99"/>
    <w:pPr>
      <w:widowControl/>
      <w:spacing w:before="100" w:beforeAutospacing="1" w:after="100" w:afterAutospacing="1"/>
      <w:jc w:val="left"/>
    </w:pPr>
    <w:rPr>
      <w:rFonts w:ascii="宋体" w:hAnsi="宋体" w:cs="宋体"/>
      <w:b/>
      <w:bCs/>
      <w:color w:val="2AB6E7"/>
      <w:kern w:val="0"/>
      <w:sz w:val="24"/>
      <w:szCs w:val="24"/>
    </w:rPr>
  </w:style>
  <w:style w:type="paragraph" w:customStyle="1" w:styleId="71">
    <w:name w:val="txt_bold"/>
    <w:basedOn w:val="1"/>
    <w:uiPriority w:val="99"/>
    <w:pPr>
      <w:widowControl/>
      <w:spacing w:before="100" w:beforeAutospacing="1" w:after="100" w:afterAutospacing="1"/>
      <w:jc w:val="left"/>
    </w:pPr>
    <w:rPr>
      <w:rFonts w:ascii="宋体" w:hAnsi="宋体" w:cs="宋体"/>
      <w:b/>
      <w:bCs/>
      <w:kern w:val="0"/>
      <w:sz w:val="24"/>
      <w:szCs w:val="24"/>
    </w:rPr>
  </w:style>
  <w:style w:type="paragraph" w:customStyle="1" w:styleId="72">
    <w:name w:val="p17"/>
    <w:basedOn w:val="1"/>
    <w:uiPriority w:val="99"/>
    <w:pPr>
      <w:widowControl/>
      <w:spacing w:line="440" w:lineRule="atLeast"/>
      <w:ind w:firstLine="414"/>
    </w:pPr>
    <w:rPr>
      <w:rFonts w:ascii="Times New Roman" w:hAnsi="Times New Roman"/>
      <w:color w:val="000000"/>
      <w:kern w:val="0"/>
      <w:szCs w:val="21"/>
    </w:rPr>
  </w:style>
  <w:style w:type="paragraph" w:customStyle="1" w:styleId="73">
    <w:name w:val="p0"/>
    <w:basedOn w:val="1"/>
    <w:uiPriority w:val="99"/>
    <w:pPr>
      <w:widowControl/>
    </w:pPr>
    <w:rPr>
      <w:rFonts w:ascii="Times New Roman" w:hAnsi="Times New Roman"/>
      <w:kern w:val="0"/>
      <w:szCs w:val="21"/>
    </w:rPr>
  </w:style>
  <w:style w:type="paragraph" w:customStyle="1" w:styleId="74">
    <w:name w:val="style1"/>
    <w:basedOn w:val="1"/>
    <w:uiPriority w:val="99"/>
    <w:pPr>
      <w:widowControl/>
      <w:spacing w:before="100" w:beforeAutospacing="1" w:after="100" w:afterAutospacing="1"/>
      <w:jc w:val="left"/>
    </w:pPr>
    <w:rPr>
      <w:rFonts w:ascii="宋体" w:hAnsi="宋体" w:cs="宋体"/>
      <w:kern w:val="0"/>
      <w:sz w:val="24"/>
      <w:szCs w:val="24"/>
    </w:rPr>
  </w:style>
  <w:style w:type="paragraph" w:customStyle="1" w:styleId="75">
    <w:name w:val="TOC 标题1"/>
    <w:basedOn w:val="2"/>
    <w:next w:val="1"/>
    <w:qFormat/>
    <w:uiPriority w:val="99"/>
    <w:pPr>
      <w:widowControl/>
      <w:spacing w:before="480" w:after="0" w:line="276" w:lineRule="auto"/>
      <w:jc w:val="left"/>
      <w:outlineLvl w:val="9"/>
    </w:pPr>
    <w:rPr>
      <w:rFonts w:ascii="Cambria" w:hAnsi="Cambria"/>
      <w:bCs/>
      <w:color w:val="365F91"/>
      <w:kern w:val="0"/>
      <w:sz w:val="28"/>
      <w:szCs w:val="28"/>
    </w:rPr>
  </w:style>
  <w:style w:type="paragraph" w:customStyle="1" w:styleId="76">
    <w:name w:val="列出段落2"/>
    <w:basedOn w:val="1"/>
    <w:qFormat/>
    <w:uiPriority w:val="99"/>
    <w:pPr>
      <w:ind w:firstLine="420" w:firstLineChars="200"/>
    </w:pPr>
  </w:style>
  <w:style w:type="paragraph" w:customStyle="1" w:styleId="77">
    <w:name w:val="脚注文本1"/>
    <w:basedOn w:val="1"/>
    <w:next w:val="25"/>
    <w:uiPriority w:val="99"/>
    <w:rPr>
      <w:sz w:val="24"/>
      <w:szCs w:val="24"/>
    </w:rPr>
  </w:style>
  <w:style w:type="paragraph" w:customStyle="1" w:styleId="78">
    <w:name w:val="Char Char Char Char Char Char Char"/>
    <w:basedOn w:val="9"/>
    <w:uiPriority w:val="99"/>
    <w:pPr>
      <w:spacing w:line="360" w:lineRule="auto"/>
    </w:pPr>
    <w:rPr>
      <w:rFonts w:ascii="Tahoma" w:hAnsi="Tahoma" w:cs="Tahoma"/>
      <w:sz w:val="24"/>
      <w:szCs w:val="24"/>
    </w:rPr>
  </w:style>
  <w:style w:type="paragraph" w:customStyle="1" w:styleId="79">
    <w:name w:val="Char Char Char Char Char Char Char1"/>
    <w:basedOn w:val="9"/>
    <w:uiPriority w:val="99"/>
    <w:pPr>
      <w:spacing w:line="360" w:lineRule="auto"/>
    </w:pPr>
    <w:rPr>
      <w:rFonts w:ascii="Tahoma" w:hAnsi="Tahoma" w:cs="Tahoma"/>
      <w:sz w:val="24"/>
      <w:szCs w:val="24"/>
    </w:rPr>
  </w:style>
  <w:style w:type="paragraph" w:customStyle="1" w:styleId="80">
    <w:name w:val="char"/>
    <w:basedOn w:val="1"/>
    <w:uiPriority w:val="99"/>
    <w:pPr>
      <w:widowControl/>
      <w:spacing w:after="160" w:line="240" w:lineRule="exact"/>
      <w:jc w:val="left"/>
    </w:pPr>
    <w:rPr>
      <w:rFonts w:ascii="Times New Roman" w:hAnsi="Times New Roman"/>
      <w:szCs w:val="21"/>
    </w:rPr>
  </w:style>
  <w:style w:type="paragraph" w:customStyle="1" w:styleId="81">
    <w:name w:val="a1"/>
    <w:basedOn w:val="1"/>
    <w:uiPriority w:val="99"/>
    <w:pPr>
      <w:widowControl/>
      <w:spacing w:before="120" w:after="120"/>
      <w:jc w:val="left"/>
    </w:pPr>
    <w:rPr>
      <w:rFonts w:ascii="Times New Roman" w:hAnsi="Times New Roman"/>
      <w:b/>
      <w:bCs/>
      <w:kern w:val="0"/>
      <w:sz w:val="24"/>
      <w:szCs w:val="24"/>
    </w:rPr>
  </w:style>
  <w:style w:type="paragraph" w:customStyle="1" w:styleId="82">
    <w:name w:val="dash6b63-6587"/>
    <w:basedOn w:val="1"/>
    <w:uiPriority w:val="99"/>
    <w:pPr>
      <w:widowControl/>
      <w:spacing w:before="100" w:beforeAutospacing="1" w:after="100" w:afterAutospacing="1"/>
      <w:jc w:val="left"/>
    </w:pPr>
    <w:rPr>
      <w:rFonts w:ascii="宋体" w:hAnsi="宋体" w:cs="宋体"/>
      <w:kern w:val="0"/>
      <w:sz w:val="24"/>
      <w:szCs w:val="24"/>
    </w:rPr>
  </w:style>
  <w:style w:type="paragraph" w:customStyle="1" w:styleId="83">
    <w:name w:val="Company Name"/>
    <w:basedOn w:val="1"/>
    <w:next w:val="1"/>
    <w:uiPriority w:val="99"/>
    <w:pPr>
      <w:widowControl/>
      <w:tabs>
        <w:tab w:val="left" w:pos="2160"/>
        <w:tab w:val="right" w:pos="6480"/>
      </w:tabs>
      <w:spacing w:beforeLines="25" w:afterLines="25" w:line="288" w:lineRule="auto"/>
      <w:ind w:left="2179" w:leftChars="9" w:hanging="2160" w:hangingChars="900"/>
    </w:pPr>
    <w:rPr>
      <w:rFonts w:ascii="宋体" w:hAnsi="宋体" w:cs="宋体"/>
      <w:sz w:val="24"/>
      <w:szCs w:val="24"/>
    </w:rPr>
  </w:style>
  <w:style w:type="paragraph" w:customStyle="1" w:styleId="84">
    <w:name w:val="Char Char Char Char"/>
    <w:basedOn w:val="1"/>
    <w:uiPriority w:val="99"/>
    <w:pPr>
      <w:spacing w:line="360" w:lineRule="auto"/>
      <w:ind w:firstLine="200" w:firstLineChars="200"/>
    </w:pPr>
    <w:rPr>
      <w:rFonts w:ascii="宋体" w:hAnsi="宋体" w:cs="宋体"/>
      <w:sz w:val="24"/>
      <w:szCs w:val="24"/>
    </w:rPr>
  </w:style>
  <w:style w:type="paragraph" w:customStyle="1" w:styleId="85">
    <w:name w:val="列出段落3"/>
    <w:basedOn w:val="1"/>
    <w:qFormat/>
    <w:uiPriority w:val="99"/>
    <w:pPr>
      <w:ind w:firstLine="420" w:firstLineChars="200"/>
    </w:pPr>
  </w:style>
  <w:style w:type="paragraph" w:customStyle="1" w:styleId="86">
    <w:name w:val="列出段落4"/>
    <w:basedOn w:val="1"/>
    <w:uiPriority w:val="99"/>
    <w:pPr>
      <w:ind w:firstLine="420" w:firstLineChars="200"/>
    </w:pPr>
    <w:rPr>
      <w:rFonts w:cs="Calibri"/>
      <w:szCs w:val="21"/>
    </w:rPr>
  </w:style>
  <w:style w:type="paragraph" w:customStyle="1" w:styleId="87">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88">
    <w:name w:val="font6"/>
    <w:basedOn w:val="1"/>
    <w:uiPriority w:val="0"/>
    <w:pPr>
      <w:widowControl/>
      <w:spacing w:before="100" w:beforeAutospacing="1" w:after="100" w:afterAutospacing="1"/>
      <w:jc w:val="left"/>
    </w:pPr>
    <w:rPr>
      <w:rFonts w:ascii="Times New Roman" w:hAnsi="Times New Roman"/>
      <w:color w:val="000000"/>
      <w:kern w:val="0"/>
      <w:sz w:val="22"/>
    </w:rPr>
  </w:style>
  <w:style w:type="paragraph" w:customStyle="1" w:styleId="89">
    <w:name w:val="font7"/>
    <w:basedOn w:val="1"/>
    <w:uiPriority w:val="0"/>
    <w:pPr>
      <w:widowControl/>
      <w:spacing w:before="100" w:beforeAutospacing="1" w:after="100" w:afterAutospacing="1"/>
      <w:jc w:val="left"/>
    </w:pPr>
    <w:rPr>
      <w:rFonts w:ascii="宋体" w:hAnsi="宋体" w:cs="宋体"/>
      <w:b/>
      <w:bCs/>
      <w:color w:val="000000"/>
      <w:kern w:val="0"/>
      <w:sz w:val="36"/>
      <w:szCs w:val="36"/>
    </w:rPr>
  </w:style>
  <w:style w:type="paragraph" w:customStyle="1" w:styleId="90">
    <w:name w:val="font8"/>
    <w:basedOn w:val="1"/>
    <w:uiPriority w:val="0"/>
    <w:pPr>
      <w:widowControl/>
      <w:spacing w:before="100" w:beforeAutospacing="1" w:after="100" w:afterAutospacing="1"/>
      <w:jc w:val="left"/>
    </w:pPr>
    <w:rPr>
      <w:rFonts w:ascii="宋体" w:hAnsi="宋体" w:cs="宋体"/>
      <w:color w:val="000000"/>
      <w:kern w:val="0"/>
      <w:sz w:val="22"/>
    </w:rPr>
  </w:style>
  <w:style w:type="paragraph" w:customStyle="1" w:styleId="91">
    <w:name w:val="font9"/>
    <w:basedOn w:val="1"/>
    <w:uiPriority w:val="99"/>
    <w:pPr>
      <w:widowControl/>
      <w:spacing w:before="100" w:beforeAutospacing="1" w:after="100" w:afterAutospacing="1"/>
      <w:jc w:val="left"/>
    </w:pPr>
    <w:rPr>
      <w:rFonts w:ascii="Times New Roman" w:hAnsi="Times New Roman"/>
      <w:b/>
      <w:bCs/>
      <w:color w:val="000000"/>
      <w:kern w:val="0"/>
      <w:sz w:val="22"/>
    </w:rPr>
  </w:style>
  <w:style w:type="paragraph" w:customStyle="1" w:styleId="92">
    <w:name w:val="font10"/>
    <w:basedOn w:val="1"/>
    <w:uiPriority w:val="99"/>
    <w:pPr>
      <w:widowControl/>
      <w:spacing w:before="100" w:beforeAutospacing="1" w:after="100" w:afterAutospacing="1"/>
      <w:jc w:val="left"/>
    </w:pPr>
    <w:rPr>
      <w:rFonts w:ascii="宋体" w:hAnsi="宋体" w:cs="宋体"/>
      <w:b/>
      <w:bCs/>
      <w:color w:val="000000"/>
      <w:kern w:val="0"/>
      <w:sz w:val="22"/>
    </w:rPr>
  </w:style>
  <w:style w:type="paragraph" w:customStyle="1" w:styleId="93">
    <w:name w:val="font11"/>
    <w:basedOn w:val="1"/>
    <w:uiPriority w:val="99"/>
    <w:pPr>
      <w:widowControl/>
      <w:spacing w:before="100" w:beforeAutospacing="1" w:after="100" w:afterAutospacing="1"/>
      <w:jc w:val="left"/>
    </w:pPr>
    <w:rPr>
      <w:rFonts w:ascii="Times New Roman" w:hAnsi="Times New Roman"/>
      <w:color w:val="000000"/>
      <w:kern w:val="0"/>
      <w:sz w:val="24"/>
      <w:szCs w:val="24"/>
    </w:rPr>
  </w:style>
  <w:style w:type="paragraph" w:customStyle="1" w:styleId="94">
    <w:name w:val="font12"/>
    <w:basedOn w:val="1"/>
    <w:uiPriority w:val="99"/>
    <w:pPr>
      <w:widowControl/>
      <w:spacing w:before="100" w:beforeAutospacing="1" w:after="100" w:afterAutospacing="1"/>
      <w:jc w:val="left"/>
    </w:pPr>
    <w:rPr>
      <w:rFonts w:ascii="宋体" w:hAnsi="宋体" w:cs="宋体"/>
      <w:color w:val="000000"/>
      <w:kern w:val="0"/>
      <w:sz w:val="24"/>
      <w:szCs w:val="24"/>
    </w:rPr>
  </w:style>
  <w:style w:type="paragraph" w:customStyle="1" w:styleId="95">
    <w:name w:val="xl66"/>
    <w:basedOn w:val="1"/>
    <w:uiPriority w:val="0"/>
    <w:pPr>
      <w:widowControl/>
      <w:spacing w:before="100" w:beforeAutospacing="1" w:after="100" w:afterAutospacing="1"/>
      <w:jc w:val="left"/>
    </w:pPr>
    <w:rPr>
      <w:rFonts w:ascii="Times New Roman" w:hAnsi="Times New Roman"/>
      <w:kern w:val="0"/>
      <w:sz w:val="22"/>
    </w:rPr>
  </w:style>
  <w:style w:type="paragraph" w:customStyle="1" w:styleId="96">
    <w:name w:val="xl67"/>
    <w:basedOn w:val="1"/>
    <w:uiPriority w:val="0"/>
    <w:pPr>
      <w:widowControl/>
      <w:spacing w:before="100" w:beforeAutospacing="1" w:after="100" w:afterAutospacing="1"/>
      <w:jc w:val="left"/>
    </w:pPr>
    <w:rPr>
      <w:rFonts w:ascii="Times New Roman" w:hAnsi="Times New Roman"/>
      <w:kern w:val="0"/>
      <w:sz w:val="22"/>
    </w:rPr>
  </w:style>
  <w:style w:type="paragraph" w:customStyle="1" w:styleId="97">
    <w:name w:val="xl68"/>
    <w:basedOn w:val="1"/>
    <w:uiPriority w:val="0"/>
    <w:pPr>
      <w:widowControl/>
      <w:spacing w:before="100" w:beforeAutospacing="1" w:after="100" w:afterAutospacing="1"/>
      <w:jc w:val="center"/>
    </w:pPr>
    <w:rPr>
      <w:rFonts w:ascii="Times New Roman" w:hAnsi="Times New Roman"/>
      <w:kern w:val="0"/>
      <w:sz w:val="22"/>
    </w:rPr>
  </w:style>
  <w:style w:type="paragraph" w:customStyle="1" w:styleId="98">
    <w:name w:val="xl69"/>
    <w:basedOn w:val="1"/>
    <w:uiPriority w:val="0"/>
    <w:pPr>
      <w:widowControl/>
      <w:spacing w:before="100" w:beforeAutospacing="1" w:after="100" w:afterAutospacing="1"/>
      <w:jc w:val="left"/>
    </w:pPr>
    <w:rPr>
      <w:rFonts w:ascii="Times New Roman" w:hAnsi="Times New Roman"/>
      <w:kern w:val="0"/>
      <w:sz w:val="22"/>
    </w:rPr>
  </w:style>
  <w:style w:type="paragraph" w:customStyle="1" w:styleId="99">
    <w:name w:val="xl70"/>
    <w:basedOn w:val="1"/>
    <w:qFormat/>
    <w:uiPriority w:val="0"/>
    <w:pPr>
      <w:widowControl/>
      <w:spacing w:before="100" w:beforeAutospacing="1" w:after="100" w:afterAutospacing="1"/>
      <w:jc w:val="left"/>
    </w:pPr>
    <w:rPr>
      <w:rFonts w:ascii="Times New Roman" w:hAnsi="Times New Roman"/>
      <w:kern w:val="0"/>
      <w:sz w:val="36"/>
      <w:szCs w:val="36"/>
    </w:rPr>
  </w:style>
  <w:style w:type="paragraph" w:customStyle="1" w:styleId="100">
    <w:name w:val="xl71"/>
    <w:basedOn w:val="1"/>
    <w:qFormat/>
    <w:uiPriority w:val="0"/>
    <w:pPr>
      <w:widowControl/>
      <w:spacing w:before="100" w:beforeAutospacing="1" w:after="100" w:afterAutospacing="1"/>
      <w:jc w:val="left"/>
      <w:textAlignment w:val="bottom"/>
    </w:pPr>
    <w:rPr>
      <w:rFonts w:ascii="Times New Roman" w:hAnsi="Times New Roman"/>
      <w:kern w:val="0"/>
      <w:sz w:val="22"/>
    </w:rPr>
  </w:style>
  <w:style w:type="paragraph" w:customStyle="1" w:styleId="101">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02">
    <w:name w:val="xl73"/>
    <w:basedOn w:val="1"/>
    <w:qFormat/>
    <w:uiPriority w:val="99"/>
    <w:pPr>
      <w:widowControl/>
      <w:spacing w:before="100" w:beforeAutospacing="1" w:after="100" w:afterAutospacing="1"/>
      <w:jc w:val="left"/>
    </w:pPr>
    <w:rPr>
      <w:rFonts w:ascii="Times New Roman" w:hAnsi="Times New Roman"/>
      <w:b/>
      <w:bCs/>
      <w:kern w:val="0"/>
      <w:sz w:val="22"/>
    </w:rPr>
  </w:style>
  <w:style w:type="paragraph" w:customStyle="1" w:styleId="103">
    <w:name w:val="xl74"/>
    <w:basedOn w:val="1"/>
    <w:qFormat/>
    <w:uiPriority w:val="99"/>
    <w:pPr>
      <w:widowControl/>
      <w:pBdr>
        <w:bottom w:val="single" w:color="auto" w:sz="4" w:space="0"/>
      </w:pBdr>
      <w:spacing w:before="100" w:beforeAutospacing="1" w:after="100" w:afterAutospacing="1"/>
      <w:jc w:val="center"/>
    </w:pPr>
    <w:rPr>
      <w:rFonts w:ascii="Times New Roman" w:hAnsi="Times New Roman"/>
      <w:b/>
      <w:bCs/>
      <w:color w:val="000000"/>
      <w:kern w:val="0"/>
      <w:sz w:val="36"/>
      <w:szCs w:val="36"/>
    </w:rPr>
  </w:style>
  <w:style w:type="paragraph" w:customStyle="1" w:styleId="104">
    <w:name w:val="xl7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05">
    <w:name w:val="xl76"/>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06">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07">
    <w:name w:val="xl7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Times New Roman" w:hAnsi="Times New Roman"/>
      <w:color w:val="000000"/>
      <w:kern w:val="0"/>
      <w:sz w:val="22"/>
    </w:rPr>
  </w:style>
  <w:style w:type="paragraph" w:customStyle="1" w:styleId="108">
    <w:name w:val="xl79"/>
    <w:basedOn w:val="1"/>
    <w:qFormat/>
    <w:uiPriority w:val="99"/>
    <w:pPr>
      <w:widowControl/>
      <w:pBdr>
        <w:top w:val="single" w:color="auto" w:sz="4" w:space="0"/>
        <w:bottom w:val="single" w:color="auto" w:sz="4" w:space="0"/>
      </w:pBdr>
      <w:spacing w:before="100" w:beforeAutospacing="1" w:after="100" w:afterAutospacing="1"/>
      <w:jc w:val="center"/>
      <w:textAlignment w:val="bottom"/>
    </w:pPr>
    <w:rPr>
      <w:rFonts w:ascii="Times New Roman" w:hAnsi="Times New Roman"/>
      <w:color w:val="000000"/>
      <w:kern w:val="0"/>
      <w:sz w:val="22"/>
    </w:rPr>
  </w:style>
  <w:style w:type="paragraph" w:customStyle="1" w:styleId="109">
    <w:name w:val="xl80"/>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Times New Roman" w:hAnsi="Times New Roman"/>
      <w:color w:val="000000"/>
      <w:kern w:val="0"/>
      <w:sz w:val="22"/>
    </w:rPr>
  </w:style>
  <w:style w:type="paragraph" w:customStyle="1" w:styleId="110">
    <w:name w:val="xl81"/>
    <w:basedOn w:val="1"/>
    <w:qFormat/>
    <w:uiPriority w:val="99"/>
    <w:pPr>
      <w:widowControl/>
      <w:pBdr>
        <w:left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11">
    <w:name w:val="xl82"/>
    <w:basedOn w:val="1"/>
    <w:qFormat/>
    <w:uiPriority w:val="99"/>
    <w:pPr>
      <w:widowControl/>
      <w:pBdr>
        <w:left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12">
    <w:name w:val="xl83"/>
    <w:basedOn w:val="1"/>
    <w:qFormat/>
    <w:uiPriority w:val="99"/>
    <w:pPr>
      <w:widowControl/>
      <w:pBdr>
        <w:left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13">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bottom"/>
    </w:pPr>
    <w:rPr>
      <w:rFonts w:ascii="Times New Roman" w:hAnsi="Times New Roman"/>
      <w:color w:val="000000"/>
      <w:kern w:val="0"/>
      <w:sz w:val="22"/>
    </w:rPr>
  </w:style>
  <w:style w:type="paragraph" w:customStyle="1" w:styleId="114">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bottom"/>
    </w:pPr>
    <w:rPr>
      <w:rFonts w:ascii="Times New Roman" w:hAnsi="Times New Roman"/>
      <w:color w:val="000000"/>
      <w:kern w:val="0"/>
      <w:sz w:val="22"/>
    </w:rPr>
  </w:style>
  <w:style w:type="paragraph" w:customStyle="1" w:styleId="115">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bottom"/>
    </w:pPr>
    <w:rPr>
      <w:rFonts w:ascii="Times New Roman" w:hAnsi="Times New Roman"/>
      <w:color w:val="000000"/>
      <w:kern w:val="0"/>
      <w:sz w:val="22"/>
    </w:rPr>
  </w:style>
  <w:style w:type="paragraph" w:customStyle="1" w:styleId="116">
    <w:name w:val="xl8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bottom"/>
    </w:pPr>
    <w:rPr>
      <w:rFonts w:ascii="Times New Roman" w:hAnsi="Times New Roman"/>
      <w:color w:val="000000"/>
      <w:kern w:val="0"/>
      <w:sz w:val="22"/>
    </w:rPr>
  </w:style>
  <w:style w:type="paragraph" w:customStyle="1" w:styleId="117">
    <w:name w:val="xl8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18">
    <w:name w:val="xl8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19">
    <w:name w:val="xl90"/>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20">
    <w:name w:val="xl91"/>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bottom"/>
    </w:pPr>
    <w:rPr>
      <w:rFonts w:ascii="Times New Roman" w:hAnsi="Times New Roman"/>
      <w:color w:val="000000"/>
      <w:kern w:val="0"/>
      <w:sz w:val="22"/>
    </w:rPr>
  </w:style>
  <w:style w:type="paragraph" w:customStyle="1" w:styleId="121">
    <w:name w:val="xl92"/>
    <w:basedOn w:val="1"/>
    <w:qFormat/>
    <w:uiPriority w:val="99"/>
    <w:pPr>
      <w:widowControl/>
      <w:pBdr>
        <w:left w:val="single" w:color="auto" w:sz="4" w:space="0"/>
        <w:bottom w:val="single" w:color="auto" w:sz="4" w:space="0"/>
      </w:pBdr>
      <w:spacing w:before="100" w:beforeAutospacing="1" w:after="100" w:afterAutospacing="1"/>
      <w:jc w:val="center"/>
      <w:textAlignment w:val="bottom"/>
    </w:pPr>
    <w:rPr>
      <w:rFonts w:ascii="Times New Roman" w:hAnsi="Times New Roman"/>
      <w:color w:val="000000"/>
      <w:kern w:val="0"/>
      <w:sz w:val="22"/>
    </w:rPr>
  </w:style>
  <w:style w:type="paragraph" w:customStyle="1" w:styleId="122">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olor w:val="000000"/>
      <w:kern w:val="0"/>
      <w:szCs w:val="21"/>
    </w:rPr>
  </w:style>
  <w:style w:type="paragraph" w:customStyle="1" w:styleId="123">
    <w:name w:val="xl9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124">
    <w:name w:val="xl95"/>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125">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26">
    <w:name w:val="xl9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color w:val="000000"/>
      <w:kern w:val="0"/>
      <w:sz w:val="22"/>
    </w:rPr>
  </w:style>
  <w:style w:type="paragraph" w:customStyle="1" w:styleId="127">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28">
    <w:name w:val="xl99"/>
    <w:basedOn w:val="1"/>
    <w:qFormat/>
    <w:uiPriority w:val="99"/>
    <w:pPr>
      <w:widowControl/>
      <w:spacing w:before="100" w:beforeAutospacing="1" w:after="100" w:afterAutospacing="1"/>
      <w:jc w:val="center"/>
    </w:pPr>
    <w:rPr>
      <w:rFonts w:ascii="Times New Roman" w:hAnsi="Times New Roman"/>
      <w:color w:val="000000"/>
      <w:kern w:val="0"/>
      <w:sz w:val="22"/>
    </w:rPr>
  </w:style>
  <w:style w:type="paragraph" w:customStyle="1" w:styleId="129">
    <w:name w:val="xl10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30">
    <w:name w:val="xl101"/>
    <w:basedOn w:val="1"/>
    <w:qFormat/>
    <w:uiPriority w:val="99"/>
    <w:pPr>
      <w:widowControl/>
      <w:pBdr>
        <w:left w:val="single" w:color="auto" w:sz="4" w:space="0"/>
        <w:right w:val="single" w:color="auto" w:sz="4" w:space="0"/>
      </w:pBdr>
      <w:spacing w:before="100" w:beforeAutospacing="1" w:after="100" w:afterAutospacing="1"/>
      <w:jc w:val="left"/>
    </w:pPr>
    <w:rPr>
      <w:rFonts w:ascii="Times New Roman" w:hAnsi="Times New Roman"/>
      <w:color w:val="000000"/>
      <w:kern w:val="0"/>
      <w:sz w:val="22"/>
    </w:rPr>
  </w:style>
  <w:style w:type="paragraph" w:customStyle="1" w:styleId="131">
    <w:name w:val="xl10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32">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color w:val="000000"/>
      <w:kern w:val="0"/>
      <w:sz w:val="22"/>
    </w:rPr>
  </w:style>
  <w:style w:type="paragraph" w:customStyle="1" w:styleId="133">
    <w:name w:val="xl10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color w:val="000000"/>
      <w:kern w:val="0"/>
      <w:sz w:val="22"/>
    </w:rPr>
  </w:style>
  <w:style w:type="paragraph" w:customStyle="1" w:styleId="134">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Times New Roman" w:hAnsi="Times New Roman"/>
      <w:color w:val="000000"/>
      <w:kern w:val="0"/>
      <w:sz w:val="22"/>
    </w:rPr>
  </w:style>
  <w:style w:type="paragraph" w:customStyle="1" w:styleId="135">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36">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37">
    <w:name w:val="xl108"/>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38">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39">
    <w:name w:val="xl11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Times New Roman" w:hAnsi="Times New Roman"/>
      <w:color w:val="000000"/>
      <w:kern w:val="0"/>
      <w:sz w:val="22"/>
    </w:rPr>
  </w:style>
  <w:style w:type="paragraph" w:customStyle="1" w:styleId="140">
    <w:name w:val="xl11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41">
    <w:name w:val="xl11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Times New Roman" w:hAnsi="Times New Roman"/>
      <w:color w:val="000000"/>
      <w:kern w:val="0"/>
      <w:sz w:val="22"/>
    </w:rPr>
  </w:style>
  <w:style w:type="paragraph" w:customStyle="1" w:styleId="142">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Times New Roman" w:hAnsi="Times New Roman"/>
      <w:color w:val="000000"/>
      <w:kern w:val="0"/>
      <w:sz w:val="22"/>
    </w:rPr>
  </w:style>
  <w:style w:type="paragraph" w:customStyle="1" w:styleId="143">
    <w:name w:val="xl11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44">
    <w:name w:val="xl115"/>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pPr>
    <w:rPr>
      <w:rFonts w:ascii="Times New Roman" w:hAnsi="Times New Roman"/>
      <w:b/>
      <w:bCs/>
      <w:color w:val="000000"/>
      <w:kern w:val="0"/>
      <w:sz w:val="22"/>
    </w:rPr>
  </w:style>
  <w:style w:type="paragraph" w:customStyle="1" w:styleId="145">
    <w:name w:val="xl11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b/>
      <w:bCs/>
      <w:color w:val="000000"/>
      <w:kern w:val="0"/>
      <w:sz w:val="22"/>
    </w:rPr>
  </w:style>
  <w:style w:type="paragraph" w:customStyle="1" w:styleId="146">
    <w:name w:val="xl117"/>
    <w:basedOn w:val="1"/>
    <w:qFormat/>
    <w:uiPriority w:val="99"/>
    <w:pPr>
      <w:widowControl/>
      <w:pBdr>
        <w:left w:val="single" w:color="auto" w:sz="4" w:space="0"/>
        <w:right w:val="single" w:color="auto" w:sz="4" w:space="0"/>
      </w:pBdr>
      <w:spacing w:before="100" w:beforeAutospacing="1" w:after="100" w:afterAutospacing="1"/>
      <w:jc w:val="right"/>
    </w:pPr>
    <w:rPr>
      <w:rFonts w:ascii="Times New Roman" w:hAnsi="Times New Roman"/>
      <w:color w:val="000000"/>
      <w:kern w:val="0"/>
      <w:sz w:val="24"/>
      <w:szCs w:val="24"/>
    </w:rPr>
  </w:style>
  <w:style w:type="paragraph" w:customStyle="1" w:styleId="147">
    <w:name w:val="xl11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148">
    <w:name w:val="xl11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Times New Roman" w:hAnsi="Times New Roman"/>
      <w:color w:val="000000"/>
      <w:kern w:val="0"/>
      <w:sz w:val="22"/>
    </w:rPr>
  </w:style>
  <w:style w:type="paragraph" w:customStyle="1" w:styleId="149">
    <w:name w:val="xl12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150">
    <w:name w:val="xl12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Times New Roman" w:hAnsi="Times New Roman"/>
      <w:b/>
      <w:bCs/>
      <w:color w:val="000000"/>
      <w:kern w:val="0"/>
      <w:sz w:val="22"/>
    </w:rPr>
  </w:style>
  <w:style w:type="paragraph" w:customStyle="1" w:styleId="151">
    <w:name w:val="xl12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152">
    <w:name w:val="xl123"/>
    <w:basedOn w:val="1"/>
    <w:qFormat/>
    <w:uiPriority w:val="99"/>
    <w:pPr>
      <w:widowControl/>
      <w:pBdr>
        <w:top w:val="single" w:color="auto" w:sz="4" w:space="0"/>
        <w:bottom w:val="single" w:color="auto" w:sz="4" w:space="0"/>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153">
    <w:name w:val="xl124"/>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154">
    <w:name w:val="xl1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b/>
      <w:bCs/>
      <w:color w:val="000000"/>
      <w:kern w:val="0"/>
      <w:sz w:val="22"/>
    </w:rPr>
  </w:style>
  <w:style w:type="paragraph" w:customStyle="1" w:styleId="155">
    <w:name w:val="xl126"/>
    <w:basedOn w:val="1"/>
    <w:qFormat/>
    <w:uiPriority w:val="99"/>
    <w:pPr>
      <w:widowControl/>
      <w:pBdr>
        <w:top w:val="single" w:color="auto" w:sz="4" w:space="0"/>
        <w:bottom w:val="single" w:color="auto" w:sz="4" w:space="0"/>
        <w:right w:val="single" w:color="auto" w:sz="4" w:space="0"/>
      </w:pBdr>
      <w:spacing w:before="100" w:beforeAutospacing="1" w:after="100" w:afterAutospacing="1"/>
      <w:jc w:val="left"/>
    </w:pPr>
    <w:rPr>
      <w:rFonts w:ascii="Times New Roman" w:hAnsi="Times New Roman"/>
      <w:color w:val="000000"/>
      <w:kern w:val="0"/>
      <w:sz w:val="22"/>
    </w:rPr>
  </w:style>
  <w:style w:type="paragraph" w:customStyle="1" w:styleId="156">
    <w:name w:val="xl1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b/>
      <w:bCs/>
      <w:color w:val="000000"/>
      <w:kern w:val="0"/>
      <w:sz w:val="22"/>
    </w:rPr>
  </w:style>
  <w:style w:type="paragraph" w:customStyle="1" w:styleId="157">
    <w:name w:val="xl1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Times New Roman" w:hAnsi="Times New Roman"/>
      <w:color w:val="000000"/>
      <w:kern w:val="0"/>
      <w:sz w:val="22"/>
    </w:rPr>
  </w:style>
  <w:style w:type="paragraph" w:customStyle="1" w:styleId="158">
    <w:name w:val="xl1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59">
    <w:name w:val="xl13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60">
    <w:name w:val="xl13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b/>
      <w:bCs/>
      <w:color w:val="000000"/>
      <w:kern w:val="0"/>
      <w:sz w:val="22"/>
    </w:rPr>
  </w:style>
  <w:style w:type="paragraph" w:customStyle="1" w:styleId="161">
    <w:name w:val="xl132"/>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b/>
      <w:bCs/>
      <w:color w:val="000000"/>
      <w:kern w:val="0"/>
      <w:sz w:val="22"/>
    </w:rPr>
  </w:style>
  <w:style w:type="paragraph" w:customStyle="1" w:styleId="162">
    <w:name w:val="xl133"/>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Times New Roman" w:hAnsi="Times New Roman"/>
      <w:color w:val="000000"/>
      <w:kern w:val="0"/>
      <w:sz w:val="22"/>
    </w:rPr>
  </w:style>
  <w:style w:type="paragraph" w:customStyle="1" w:styleId="163">
    <w:name w:val="xl134"/>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color w:val="000000"/>
      <w:kern w:val="0"/>
      <w:sz w:val="22"/>
    </w:rPr>
  </w:style>
  <w:style w:type="paragraph" w:customStyle="1" w:styleId="164">
    <w:name w:val="xl135"/>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Times New Roman" w:hAnsi="Times New Roman"/>
      <w:color w:val="000000"/>
      <w:kern w:val="0"/>
      <w:sz w:val="22"/>
    </w:rPr>
  </w:style>
  <w:style w:type="paragraph" w:customStyle="1" w:styleId="165">
    <w:name w:val="xl136"/>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b/>
      <w:bCs/>
      <w:color w:val="000000"/>
      <w:kern w:val="0"/>
      <w:sz w:val="22"/>
    </w:rPr>
  </w:style>
  <w:style w:type="paragraph" w:customStyle="1" w:styleId="166">
    <w:name w:val="xl137"/>
    <w:basedOn w:val="1"/>
    <w:uiPriority w:val="99"/>
    <w:pPr>
      <w:widowControl/>
      <w:pBdr>
        <w:bottom w:val="single" w:color="auto" w:sz="4" w:space="0"/>
      </w:pBdr>
      <w:spacing w:before="100" w:beforeAutospacing="1" w:after="100" w:afterAutospacing="1"/>
      <w:jc w:val="left"/>
      <w:textAlignment w:val="bottom"/>
    </w:pPr>
    <w:rPr>
      <w:rFonts w:ascii="Times New Roman" w:hAnsi="Times New Roman"/>
      <w:color w:val="000000"/>
      <w:kern w:val="0"/>
      <w:sz w:val="22"/>
    </w:rPr>
  </w:style>
  <w:style w:type="paragraph" w:customStyle="1" w:styleId="167">
    <w:name w:val="xl138"/>
    <w:basedOn w:val="1"/>
    <w:uiPriority w:val="99"/>
    <w:pPr>
      <w:widowControl/>
      <w:pBdr>
        <w:bottom w:val="single" w:color="auto" w:sz="4" w:space="0"/>
        <w:right w:val="single" w:color="auto" w:sz="4" w:space="0"/>
      </w:pBdr>
      <w:spacing w:before="100" w:beforeAutospacing="1" w:after="100" w:afterAutospacing="1"/>
      <w:jc w:val="left"/>
      <w:textAlignment w:val="bottom"/>
    </w:pPr>
    <w:rPr>
      <w:rFonts w:ascii="Times New Roman" w:hAnsi="Times New Roman"/>
      <w:color w:val="000000"/>
      <w:kern w:val="0"/>
      <w:sz w:val="22"/>
    </w:rPr>
  </w:style>
  <w:style w:type="paragraph" w:customStyle="1" w:styleId="168">
    <w:name w:val="xl139"/>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color w:val="000000"/>
      <w:kern w:val="0"/>
      <w:sz w:val="22"/>
    </w:rPr>
  </w:style>
  <w:style w:type="paragraph" w:customStyle="1" w:styleId="169">
    <w:name w:val="xl140"/>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b/>
      <w:bCs/>
      <w:color w:val="000000"/>
      <w:kern w:val="0"/>
      <w:sz w:val="22"/>
    </w:rPr>
  </w:style>
  <w:style w:type="paragraph" w:customStyle="1" w:styleId="170">
    <w:name w:val="xl141"/>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Times New Roman" w:hAnsi="Times New Roman"/>
      <w:b/>
      <w:bCs/>
      <w:color w:val="000000"/>
      <w:kern w:val="0"/>
      <w:sz w:val="22"/>
    </w:rPr>
  </w:style>
  <w:style w:type="paragraph" w:customStyle="1" w:styleId="171">
    <w:name w:val="xl142"/>
    <w:basedOn w:val="1"/>
    <w:uiPriority w:val="99"/>
    <w:pPr>
      <w:widowControl/>
      <w:pBdr>
        <w:left w:val="single" w:color="auto" w:sz="4" w:space="0"/>
        <w:bottom w:val="single" w:color="auto" w:sz="4" w:space="0"/>
      </w:pBdr>
      <w:spacing w:before="100" w:beforeAutospacing="1" w:after="100" w:afterAutospacing="1"/>
      <w:jc w:val="left"/>
    </w:pPr>
    <w:rPr>
      <w:rFonts w:ascii="Times New Roman" w:hAnsi="Times New Roman"/>
      <w:color w:val="000000"/>
      <w:kern w:val="0"/>
      <w:sz w:val="22"/>
    </w:rPr>
  </w:style>
  <w:style w:type="paragraph" w:customStyle="1" w:styleId="172">
    <w:name w:val="xl143"/>
    <w:basedOn w:val="1"/>
    <w:uiPriority w:val="99"/>
    <w:pPr>
      <w:widowControl/>
      <w:pBdr>
        <w:top w:val="single" w:color="auto" w:sz="4" w:space="0"/>
        <w:left w:val="single" w:color="auto" w:sz="4" w:space="0"/>
        <w:bottom w:val="single" w:color="auto" w:sz="4" w:space="0"/>
      </w:pBdr>
      <w:spacing w:before="100" w:beforeAutospacing="1" w:after="100" w:afterAutospacing="1"/>
      <w:jc w:val="left"/>
      <w:textAlignment w:val="bottom"/>
    </w:pPr>
    <w:rPr>
      <w:rFonts w:ascii="Times New Roman" w:hAnsi="Times New Roman"/>
      <w:b/>
      <w:bCs/>
      <w:color w:val="000000"/>
      <w:kern w:val="0"/>
      <w:sz w:val="22"/>
    </w:rPr>
  </w:style>
  <w:style w:type="paragraph" w:customStyle="1" w:styleId="173">
    <w:name w:val="xl144"/>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Times New Roman" w:hAnsi="Times New Roman"/>
      <w:b/>
      <w:bCs/>
      <w:color w:val="000000"/>
      <w:kern w:val="0"/>
      <w:sz w:val="22"/>
    </w:rPr>
  </w:style>
  <w:style w:type="paragraph" w:customStyle="1" w:styleId="174">
    <w:name w:val="xl145"/>
    <w:basedOn w:val="1"/>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b/>
      <w:bCs/>
      <w:color w:val="000000"/>
      <w:kern w:val="0"/>
      <w:sz w:val="22"/>
    </w:rPr>
  </w:style>
  <w:style w:type="paragraph" w:customStyle="1" w:styleId="175">
    <w:name w:val="xl146"/>
    <w:basedOn w:val="1"/>
    <w:uiPriority w:val="99"/>
    <w:pPr>
      <w:widowControl/>
      <w:pBdr>
        <w:top w:val="single" w:color="auto" w:sz="4" w:space="0"/>
      </w:pBdr>
      <w:spacing w:before="100" w:beforeAutospacing="1" w:after="100" w:afterAutospacing="1"/>
      <w:jc w:val="left"/>
      <w:textAlignment w:val="bottom"/>
    </w:pPr>
    <w:rPr>
      <w:rFonts w:ascii="Times New Roman" w:hAnsi="Times New Roman"/>
      <w:color w:val="000000"/>
      <w:kern w:val="0"/>
      <w:sz w:val="22"/>
    </w:rPr>
  </w:style>
  <w:style w:type="paragraph" w:customStyle="1" w:styleId="176">
    <w:name w:val="xl147"/>
    <w:basedOn w:val="1"/>
    <w:uiPriority w:val="99"/>
    <w:pPr>
      <w:widowControl/>
      <w:spacing w:before="100" w:beforeAutospacing="1" w:after="100" w:afterAutospacing="1"/>
      <w:jc w:val="left"/>
      <w:textAlignment w:val="bottom"/>
    </w:pPr>
    <w:rPr>
      <w:rFonts w:ascii="Times New Roman" w:hAnsi="Times New Roman"/>
      <w:color w:val="000000"/>
      <w:kern w:val="0"/>
      <w:sz w:val="22"/>
    </w:rPr>
  </w:style>
  <w:style w:type="paragraph" w:customStyle="1" w:styleId="177">
    <w:name w:val="xl148"/>
    <w:basedOn w:val="1"/>
    <w:uiPriority w:val="99"/>
    <w:pPr>
      <w:widowControl/>
      <w:spacing w:before="100" w:beforeAutospacing="1" w:after="100" w:afterAutospacing="1"/>
      <w:jc w:val="left"/>
      <w:textAlignment w:val="bottom"/>
    </w:pPr>
    <w:rPr>
      <w:rFonts w:ascii="Times New Roman" w:hAnsi="Times New Roman"/>
      <w:color w:val="000000"/>
      <w:kern w:val="0"/>
      <w:sz w:val="22"/>
    </w:rPr>
  </w:style>
  <w:style w:type="paragraph" w:customStyle="1" w:styleId="178">
    <w:name w:val="xl149"/>
    <w:basedOn w:val="1"/>
    <w:uiPriority w:val="99"/>
    <w:pPr>
      <w:widowControl/>
      <w:spacing w:before="100" w:beforeAutospacing="1" w:after="100" w:afterAutospacing="1"/>
      <w:jc w:val="left"/>
      <w:textAlignment w:val="bottom"/>
    </w:pPr>
    <w:rPr>
      <w:rFonts w:ascii="Times New Roman" w:hAnsi="Times New Roman"/>
      <w:color w:val="000000"/>
      <w:kern w:val="0"/>
      <w:sz w:val="22"/>
    </w:rPr>
  </w:style>
  <w:style w:type="paragraph" w:customStyle="1" w:styleId="179">
    <w:name w:val="xl150"/>
    <w:basedOn w:val="1"/>
    <w:uiPriority w:val="99"/>
    <w:pPr>
      <w:widowControl/>
      <w:spacing w:before="100" w:beforeAutospacing="1" w:after="100" w:afterAutospacing="1"/>
      <w:jc w:val="left"/>
      <w:textAlignment w:val="bottom"/>
    </w:pPr>
    <w:rPr>
      <w:rFonts w:ascii="Times New Roman" w:hAnsi="Times New Roman"/>
      <w:color w:val="000000"/>
      <w:kern w:val="0"/>
      <w:sz w:val="22"/>
    </w:rPr>
  </w:style>
  <w:style w:type="paragraph" w:customStyle="1" w:styleId="180">
    <w:name w:val="xl151"/>
    <w:basedOn w:val="1"/>
    <w:uiPriority w:val="99"/>
    <w:pPr>
      <w:widowControl/>
      <w:spacing w:before="100" w:beforeAutospacing="1" w:after="100" w:afterAutospacing="1"/>
      <w:jc w:val="left"/>
      <w:textAlignment w:val="bottom"/>
    </w:pPr>
    <w:rPr>
      <w:rFonts w:ascii="Times New Roman" w:hAnsi="Times New Roman"/>
      <w:color w:val="000000"/>
      <w:kern w:val="0"/>
      <w:sz w:val="22"/>
    </w:rPr>
  </w:style>
  <w:style w:type="paragraph" w:customStyle="1" w:styleId="181">
    <w:name w:val="3"/>
    <w:basedOn w:val="1"/>
    <w:uiPriority w:val="99"/>
    <w:rPr>
      <w:rFonts w:ascii="Times New Roman" w:hAnsi="Times New Roman"/>
      <w:szCs w:val="24"/>
    </w:rPr>
  </w:style>
  <w:style w:type="paragraph" w:customStyle="1" w:styleId="182">
    <w:name w:val="List Paragraph1"/>
    <w:basedOn w:val="1"/>
    <w:uiPriority w:val="99"/>
    <w:pPr>
      <w:ind w:firstLine="420" w:firstLineChars="200"/>
    </w:pPr>
    <w:rPr>
      <w:rFonts w:cs="Calibri"/>
      <w:szCs w:val="21"/>
    </w:rPr>
  </w:style>
  <w:style w:type="paragraph" w:customStyle="1" w:styleId="183">
    <w:name w:val="列出段落5"/>
    <w:basedOn w:val="1"/>
    <w:uiPriority w:val="99"/>
    <w:pPr>
      <w:ind w:firstLine="420" w:firstLineChars="200"/>
    </w:pPr>
    <w:rPr>
      <w:rFonts w:cs="Calibri"/>
      <w:szCs w:val="21"/>
    </w:rPr>
  </w:style>
  <w:style w:type="paragraph" w:customStyle="1" w:styleId="184">
    <w:name w:val="列出段落6"/>
    <w:basedOn w:val="1"/>
    <w:uiPriority w:val="99"/>
    <w:pPr>
      <w:ind w:firstLine="420" w:firstLineChars="200"/>
    </w:pPr>
    <w:rPr>
      <w:rFonts w:cs="Calibri"/>
      <w:szCs w:val="21"/>
    </w:rPr>
  </w:style>
  <w:style w:type="character" w:customStyle="1" w:styleId="185">
    <w:name w:val="Heading 3 Char"/>
    <w:basedOn w:val="35"/>
    <w:locked/>
    <w:uiPriority w:val="99"/>
    <w:rPr>
      <w:rFonts w:ascii="Times New Roman" w:hAnsi="Times New Roman" w:eastAsia="宋体"/>
      <w:b/>
      <w:sz w:val="20"/>
    </w:rPr>
  </w:style>
  <w:style w:type="character" w:customStyle="1" w:styleId="186">
    <w:name w:val="Body Text Indent 3 Char"/>
    <w:basedOn w:val="35"/>
    <w:locked/>
    <w:uiPriority w:val="99"/>
    <w:rPr>
      <w:rFonts w:ascii="Times New Roman" w:hAnsi="Times New Roman" w:eastAsia="宋体"/>
      <w:sz w:val="20"/>
    </w:rPr>
  </w:style>
  <w:style w:type="character" w:customStyle="1" w:styleId="187">
    <w:name w:val="Char Char2"/>
    <w:locked/>
    <w:uiPriority w:val="99"/>
    <w:rPr>
      <w:rFonts w:ascii="Times New Roman" w:hAnsi="Times New Roman" w:eastAsia="宋体"/>
      <w:sz w:val="16"/>
    </w:rPr>
  </w:style>
  <w:style w:type="character" w:customStyle="1" w:styleId="188">
    <w:name w:val="Char Char4"/>
    <w:uiPriority w:val="99"/>
    <w:rPr>
      <w:rFonts w:ascii="Times New Roman" w:hAnsi="Times New Roman" w:eastAsia="宋体"/>
      <w:b/>
      <w:sz w:val="20"/>
    </w:rPr>
  </w:style>
  <w:style w:type="character" w:customStyle="1" w:styleId="189">
    <w:name w:val="Char Char1"/>
    <w:uiPriority w:val="99"/>
    <w:rPr>
      <w:rFonts w:ascii="Times New Roman" w:hAnsi="Times New Roman" w:eastAsia="宋体"/>
      <w:b/>
      <w:sz w:val="32"/>
    </w:rPr>
  </w:style>
  <w:style w:type="character" w:customStyle="1" w:styleId="190">
    <w:name w:val="Footnote Text Char"/>
    <w:basedOn w:val="35"/>
    <w:locked/>
    <w:uiPriority w:val="99"/>
    <w:rPr>
      <w:sz w:val="24"/>
    </w:rPr>
  </w:style>
  <w:style w:type="character" w:customStyle="1" w:styleId="191">
    <w:name w:val="脚注文本 Char1"/>
    <w:basedOn w:val="35"/>
    <w:uiPriority w:val="99"/>
    <w:rPr>
      <w:rFonts w:ascii="Times New Roman" w:hAnsi="Times New Roman" w:eastAsia="宋体" w:cs="Times New Roman"/>
      <w:sz w:val="18"/>
      <w:szCs w:val="18"/>
    </w:rPr>
  </w:style>
  <w:style w:type="character" w:customStyle="1" w:styleId="192">
    <w:name w:val="style181"/>
    <w:basedOn w:val="35"/>
    <w:uiPriority w:val="99"/>
    <w:rPr>
      <w:rFonts w:ascii="宋体" w:hAnsi="宋体" w:eastAsia="宋体" w:cs="宋体"/>
      <w:color w:val="000000"/>
      <w:sz w:val="24"/>
      <w:szCs w:val="24"/>
      <w:u w:val="none"/>
    </w:rPr>
  </w:style>
  <w:style w:type="character" w:customStyle="1" w:styleId="193">
    <w:name w:val="页脚 Char1"/>
    <w:basedOn w:val="35"/>
    <w:semiHidden/>
    <w:uiPriority w:val="99"/>
    <w:rPr>
      <w:rFonts w:cs="Times New Roman"/>
      <w:kern w:val="2"/>
      <w:sz w:val="18"/>
      <w:szCs w:val="18"/>
    </w:rPr>
  </w:style>
  <w:style w:type="character" w:customStyle="1" w:styleId="194">
    <w:name w:val="p6"/>
    <w:basedOn w:val="35"/>
    <w:uiPriority w:val="99"/>
    <w:rPr>
      <w:rFonts w:cs="Times New Roman"/>
    </w:rPr>
  </w:style>
  <w:style w:type="character" w:customStyle="1" w:styleId="195">
    <w:name w:val="title1"/>
    <w:basedOn w:val="35"/>
    <w:uiPriority w:val="99"/>
    <w:rPr>
      <w:rFonts w:ascii="Trebuchet MS" w:hAnsi="Trebuchet MS" w:cs="Trebuchet MS"/>
      <w:b/>
      <w:bCs/>
      <w:color w:val="auto"/>
      <w:sz w:val="14"/>
      <w:szCs w:val="14"/>
    </w:rPr>
  </w:style>
  <w:style w:type="character" w:customStyle="1" w:styleId="196">
    <w:name w:val="content1"/>
    <w:basedOn w:val="35"/>
    <w:uiPriority w:val="99"/>
    <w:rPr>
      <w:rFonts w:cs="Times New Roman"/>
      <w:sz w:val="21"/>
      <w:szCs w:val="21"/>
    </w:rPr>
  </w:style>
  <w:style w:type="character" w:customStyle="1" w:styleId="197">
    <w:name w:val="dash6b63-6587--char"/>
    <w:basedOn w:val="35"/>
    <w:uiPriority w:val="99"/>
    <w:rPr>
      <w:rFonts w:cs="Times New Roman"/>
    </w:rPr>
  </w:style>
  <w:style w:type="character" w:customStyle="1" w:styleId="198">
    <w:name w:val="emtidy-2"/>
    <w:basedOn w:val="35"/>
    <w:uiPriority w:val="99"/>
    <w:rPr>
      <w:rFonts w:cs="Times New Roman"/>
    </w:rPr>
  </w:style>
  <w:style w:type="character" w:customStyle="1" w:styleId="199">
    <w:name w:val="emtidy-4"/>
    <w:basedOn w:val="35"/>
    <w:uiPriority w:val="99"/>
    <w:rPr>
      <w:rFonts w:cs="Times New Roman"/>
    </w:rPr>
  </w:style>
  <w:style w:type="character" w:customStyle="1" w:styleId="200">
    <w:name w:val="emtidy-5"/>
    <w:basedOn w:val="35"/>
    <w:uiPriority w:val="99"/>
    <w:rPr>
      <w:rFonts w:cs="Times New Roman"/>
    </w:rPr>
  </w:style>
  <w:style w:type="character" w:customStyle="1" w:styleId="201">
    <w:name w:val="emtidy-1"/>
    <w:basedOn w:val="35"/>
    <w:uiPriority w:val="99"/>
    <w:rPr>
      <w:rFonts w:cs="Times New Roman"/>
    </w:rPr>
  </w:style>
  <w:style w:type="character" w:customStyle="1" w:styleId="202">
    <w:name w:val="脚注文本 Char2"/>
    <w:basedOn w:val="35"/>
    <w:semiHidden/>
    <w:uiPriority w:val="99"/>
    <w:rPr>
      <w:rFonts w:cs="Times New Roman"/>
      <w:sz w:val="18"/>
      <w:szCs w:val="18"/>
    </w:rPr>
  </w:style>
  <w:style w:type="character" w:customStyle="1" w:styleId="203">
    <w:name w:val="apple-style-span"/>
    <w:basedOn w:val="35"/>
    <w:uiPriority w:val="99"/>
    <w:rPr>
      <w:rFonts w:cs="Times New Roman"/>
    </w:rPr>
  </w:style>
  <w:style w:type="character" w:customStyle="1" w:styleId="204">
    <w:name w:val="Footnote Text Char1"/>
    <w:basedOn w:val="35"/>
    <w:semiHidden/>
    <w:uiPriority w:val="99"/>
    <w:rPr>
      <w:rFonts w:ascii="Times New Roman" w:hAnsi="Times New Roman" w:cs="Times New Roman"/>
      <w:sz w:val="18"/>
      <w:szCs w:val="18"/>
    </w:rPr>
  </w:style>
  <w:style w:type="table" w:customStyle="1" w:styleId="205">
    <w:name w:val="网格型1"/>
    <w:uiPriority w:val="99"/>
    <w:pPr>
      <w:widowControl w:val="0"/>
      <w:jc w:val="both"/>
    </w:pPr>
    <w:rPr>
      <w:rFonts w:ascii="Times New Roman" w:hAnsi="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06">
    <w:name w:val="网格型2"/>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07">
    <w:name w:val="apple-converted-space"/>
    <w:basedOn w:val="35"/>
    <w:uiPriority w:val="0"/>
  </w:style>
  <w:style w:type="paragraph" w:customStyle="1" w:styleId="208">
    <w:name w:val="Revision"/>
    <w:hidden/>
    <w:unhideWhenUsed/>
    <w:uiPriority w:val="99"/>
    <w:rPr>
      <w:rFonts w:ascii="Times New Roman" w:hAnsi="Times New Roman" w:eastAsia="宋体" w:cs="Times New Roman"/>
      <w:kern w:val="2"/>
      <w:sz w:val="21"/>
      <w:lang w:val="en-US" w:eastAsia="zh-CN" w:bidi="ar-SA"/>
    </w:rPr>
  </w:style>
  <w:style w:type="paragraph" w:customStyle="1" w:styleId="209">
    <w:name w:val="msonormal"/>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210">
    <w:name w:val="xl6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24"/>
      <w:szCs w:val="24"/>
    </w:rPr>
  </w:style>
  <w:style w:type="paragraph" w:customStyle="1" w:styleId="211">
    <w:name w:val="xl6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Calibri"/>
      <w:color w:val="000000"/>
      <w:kern w:val="0"/>
      <w:sz w:val="24"/>
      <w:szCs w:val="24"/>
    </w:rPr>
  </w:style>
  <w:style w:type="paragraph" w:customStyle="1" w:styleId="212">
    <w:name w:val="xl6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等线 Light" w:hAnsi="等线 Light" w:eastAsia="等线 Light" w:cs="宋体"/>
      <w:color w:val="000000"/>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微软公司</Company>
  <Pages>5</Pages>
  <Words>3012</Words>
  <Characters>3230</Characters>
  <Lines>37</Lines>
  <Paragraphs>10</Paragraphs>
  <TotalTime>3</TotalTime>
  <ScaleCrop>false</ScaleCrop>
  <LinksUpToDate>false</LinksUpToDate>
  <CharactersWithSpaces>3889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2021-09-28T03:12:00Z</dcterms:created>
  <dc:creator>lsh</dc:creator>
  <cp:lastModifiedBy>Cherry Y</cp:lastModifiedBy>
  <cp:lastPrinted>2017-06-19T02:57:00Z</cp:lastPrinted>
  <dcterms:modified xsi:type="dcterms:W3CDTF">2023-07-06T16:25:00Z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16C48AE579814CC6A186D60555811D68</vt:lpwstr>
  </property>
</Properties>
</file>